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BF6D9" w14:textId="77777777" w:rsidR="004879AD" w:rsidRDefault="00173916">
      <w:pPr>
        <w:pBdr>
          <w:bottom w:val="single" w:sz="10" w:space="5" w:color="A1221F"/>
        </w:pBdr>
        <w:spacing w:after="360"/>
      </w:pPr>
      <w:r>
        <w:rPr>
          <w:noProof/>
        </w:rPr>
        <w:drawing>
          <wp:inline distT="0" distB="0" distL="0" distR="0" wp14:anchorId="69ADD90E" wp14:editId="4D6CEE96">
            <wp:extent cx="2011680" cy="548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_logo.png"/>
                    <pic:cNvPicPr/>
                  </pic:nvPicPr>
                  <pic:blipFill>
                    <a:blip r:embed="rId11"/>
                    <a:stretch>
                      <a:fillRect/>
                    </a:stretch>
                  </pic:blipFill>
                  <pic:spPr>
                    <a:xfrm>
                      <a:off x="0" y="0"/>
                      <a:ext cx="2011680" cy="548640"/>
                    </a:xfrm>
                    <a:prstGeom prst="rect">
                      <a:avLst/>
                    </a:prstGeom>
                  </pic:spPr>
                </pic:pic>
              </a:graphicData>
            </a:graphic>
          </wp:inline>
        </w:drawing>
      </w:r>
    </w:p>
    <w:p w14:paraId="4C702149" w14:textId="2D3F3EAE" w:rsidR="00E0730A" w:rsidRDefault="00E0730A">
      <w:pPr>
        <w:spacing w:after="0"/>
        <w:rPr>
          <w:rFonts w:ascii="Faustina" w:eastAsia="Faustina" w:hAnsi="Faustina"/>
          <w:b/>
          <w:color w:val="A1221F"/>
          <w:sz w:val="34"/>
        </w:rPr>
      </w:pPr>
    </w:p>
    <w:p w14:paraId="0F382BAE" w14:textId="77777777" w:rsidR="00A97D23" w:rsidRDefault="00A97D23">
      <w:pPr>
        <w:spacing w:after="0"/>
        <w:rPr>
          <w:rFonts w:ascii="Faustina" w:eastAsia="Faustina" w:hAnsi="Faustina"/>
          <w:b/>
          <w:color w:val="A1221F"/>
          <w:sz w:val="34"/>
        </w:rPr>
      </w:pPr>
    </w:p>
    <w:p w14:paraId="0409B781" w14:textId="5C504A1D" w:rsidR="004879AD" w:rsidRDefault="00173916">
      <w:pPr>
        <w:spacing w:after="0"/>
      </w:pPr>
      <w:r>
        <w:rPr>
          <w:rFonts w:ascii="Faustina" w:eastAsia="Faustina" w:hAnsi="Faustina"/>
          <w:b/>
          <w:color w:val="A1221F"/>
          <w:sz w:val="34"/>
        </w:rPr>
        <w:t>EXECUTIVE</w:t>
      </w:r>
    </w:p>
    <w:p w14:paraId="03D18D15" w14:textId="77777777" w:rsidR="004879AD" w:rsidRDefault="00173916" w:rsidP="002F22E0">
      <w:pPr>
        <w:spacing w:after="0" w:line="240" w:lineRule="auto"/>
      </w:pPr>
      <w:r>
        <w:rPr>
          <w:rFonts w:ascii="Faustina" w:eastAsia="Faustina" w:hAnsi="Faustina"/>
          <w:b/>
          <w:color w:val="212121"/>
          <w:sz w:val="64"/>
        </w:rPr>
        <w:t>TECHNOLOGY</w:t>
      </w:r>
    </w:p>
    <w:p w14:paraId="191E2178" w14:textId="77777777" w:rsidR="004879AD" w:rsidRDefault="00173916" w:rsidP="002F22E0">
      <w:pPr>
        <w:spacing w:after="240" w:line="240" w:lineRule="auto"/>
      </w:pPr>
      <w:r>
        <w:rPr>
          <w:rFonts w:ascii="Faustina" w:eastAsia="Faustina" w:hAnsi="Faustina"/>
          <w:b/>
          <w:color w:val="212121"/>
          <w:sz w:val="64"/>
        </w:rPr>
        <w:t>PLANNING GUIDE</w:t>
      </w:r>
    </w:p>
    <w:p w14:paraId="1C2750F9" w14:textId="679F546F" w:rsidR="00A97D23" w:rsidRPr="00A97D23" w:rsidRDefault="00173916" w:rsidP="00A97D23">
      <w:pPr>
        <w:spacing w:after="360" w:line="269" w:lineRule="auto"/>
        <w:rPr>
          <w:color w:val="212121"/>
          <w:sz w:val="30"/>
        </w:rPr>
      </w:pPr>
      <w:r>
        <w:rPr>
          <w:color w:val="212121"/>
          <w:sz w:val="30"/>
        </w:rPr>
        <w:t>A Strategic Framework for Aligning Technology,</w:t>
      </w:r>
      <w:r>
        <w:rPr>
          <w:color w:val="212121"/>
          <w:sz w:val="30"/>
        </w:rPr>
        <w:br/>
        <w:t>Security, and Business Goals</w:t>
      </w:r>
    </w:p>
    <w:p w14:paraId="3DCC2911" w14:textId="77777777" w:rsidR="00A97D23" w:rsidRDefault="00A97D23">
      <w:pPr>
        <w:spacing w:after="40"/>
        <w:rPr>
          <w:b/>
          <w:color w:val="666666"/>
        </w:rPr>
      </w:pPr>
    </w:p>
    <w:p w14:paraId="56BC1FD2" w14:textId="2B5A2F0F" w:rsidR="004879AD" w:rsidRDefault="00173916">
      <w:pPr>
        <w:spacing w:after="40"/>
      </w:pPr>
      <w:r>
        <w:rPr>
          <w:b/>
          <w:color w:val="666666"/>
        </w:rPr>
        <w:t>Prepared by</w:t>
      </w:r>
    </w:p>
    <w:p w14:paraId="0A1D9C8D" w14:textId="77777777" w:rsidR="004879AD" w:rsidRDefault="00173916">
      <w:pPr>
        <w:spacing w:after="60"/>
      </w:pPr>
      <w:r>
        <w:rPr>
          <w:rFonts w:ascii="Faustina" w:eastAsia="Faustina" w:hAnsi="Faustina"/>
          <w:b/>
          <w:color w:val="212121"/>
          <w:sz w:val="28"/>
        </w:rPr>
        <w:t>Clare Computer Solutions</w:t>
      </w:r>
    </w:p>
    <w:p w14:paraId="3B12103F" w14:textId="60E45235" w:rsidR="00A97D23" w:rsidRPr="00A97D23" w:rsidRDefault="00A97D23">
      <w:pPr>
        <w:spacing w:after="0"/>
        <w:rPr>
          <w:i/>
          <w:color w:val="A1221F"/>
        </w:rPr>
      </w:pP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r>
        <w:rPr>
          <w:i/>
          <w:color w:val="A1221F"/>
        </w:rPr>
        <w:br/>
      </w:r>
    </w:p>
    <w:tbl>
      <w:tblPr>
        <w:tblpPr w:leftFromText="180" w:rightFromText="180" w:vertAnchor="text" w:horzAnchor="margin" w:tblpY="193"/>
        <w:tblW w:w="0" w:type="auto"/>
        <w:tblLayout w:type="fixed"/>
        <w:tblLook w:val="04A0" w:firstRow="1" w:lastRow="0" w:firstColumn="1" w:lastColumn="0" w:noHBand="0" w:noVBand="1"/>
      </w:tblPr>
      <w:tblGrid>
        <w:gridCol w:w="10297"/>
      </w:tblGrid>
      <w:tr w:rsidR="00264940" w14:paraId="14BC3B01" w14:textId="77777777" w:rsidTr="00264940">
        <w:trPr>
          <w:cantSplit/>
          <w:trHeight w:val="915"/>
        </w:trPr>
        <w:tc>
          <w:tcPr>
            <w:tcW w:w="10297" w:type="dxa"/>
            <w:tcBorders>
              <w:top w:val="single" w:sz="2" w:space="0" w:color="D9D9D9"/>
              <w:left w:val="single" w:sz="16" w:space="0" w:color="A1221F"/>
              <w:bottom w:val="single" w:sz="2" w:space="0" w:color="D9D9D9"/>
              <w:right w:val="single" w:sz="2" w:space="0" w:color="D9D9D9"/>
            </w:tcBorders>
            <w:shd w:val="clear" w:color="auto" w:fill="F5E8E7"/>
            <w:tcMar>
              <w:top w:w="150" w:type="dxa"/>
              <w:left w:w="180" w:type="dxa"/>
              <w:bottom w:w="150" w:type="dxa"/>
              <w:right w:w="180" w:type="dxa"/>
            </w:tcMar>
            <w:vAlign w:val="center"/>
          </w:tcPr>
          <w:p w14:paraId="1CD4CC3A" w14:textId="77777777" w:rsidR="00264940" w:rsidRDefault="00264940" w:rsidP="00264940">
            <w:pPr>
              <w:spacing w:after="100"/>
            </w:pPr>
            <w:r>
              <w:rPr>
                <w:b/>
                <w:color w:val="A1221F"/>
                <w:sz w:val="20"/>
              </w:rPr>
              <w:t>For CEOs, Presidents, Managing Partners, CFOs, COOs, and Business Owners</w:t>
            </w:r>
          </w:p>
          <w:p w14:paraId="2AAB9D3F" w14:textId="77777777" w:rsidR="00264940" w:rsidRDefault="00264940" w:rsidP="00264940">
            <w:pPr>
              <w:spacing w:after="0" w:line="259" w:lineRule="auto"/>
            </w:pPr>
            <w:r>
              <w:rPr>
                <w:color w:val="212121"/>
              </w:rPr>
              <w:t>A practical planning resource for organizations with 20–200 employees that want technology investments to support growth, resilience, productivity, and responsible risk management.</w:t>
            </w:r>
          </w:p>
        </w:tc>
      </w:tr>
    </w:tbl>
    <w:p w14:paraId="2C01F3F6" w14:textId="143042EC" w:rsidR="004879AD" w:rsidRDefault="004879AD">
      <w:pPr>
        <w:spacing w:after="0"/>
      </w:pPr>
    </w:p>
    <w:p w14:paraId="4F8F0C3F" w14:textId="77777777" w:rsidR="002F22E0" w:rsidRDefault="002F22E0">
      <w:pPr>
        <w:spacing w:after="200" w:line="276" w:lineRule="auto"/>
        <w:rPr>
          <w:b/>
          <w:color w:val="A1221F"/>
          <w:sz w:val="14"/>
        </w:rPr>
      </w:pPr>
      <w:r>
        <w:rPr>
          <w:b/>
          <w:color w:val="A1221F"/>
          <w:sz w:val="14"/>
        </w:rPr>
        <w:br w:type="page"/>
      </w:r>
    </w:p>
    <w:p w14:paraId="2C12768B" w14:textId="77777777" w:rsidR="002F22E0" w:rsidRDefault="002F22E0">
      <w:pPr>
        <w:keepNext/>
        <w:pBdr>
          <w:bottom w:val="single" w:sz="4" w:space="2" w:color="D9D9D9"/>
        </w:pBdr>
        <w:spacing w:after="60"/>
        <w:rPr>
          <w:b/>
          <w:color w:val="A1221F"/>
          <w:sz w:val="14"/>
        </w:rPr>
      </w:pPr>
    </w:p>
    <w:p w14:paraId="61F8F151" w14:textId="6E5E2085" w:rsidR="004879AD" w:rsidRDefault="00173916">
      <w:pPr>
        <w:keepNext/>
        <w:pBdr>
          <w:bottom w:val="single" w:sz="4" w:space="2" w:color="D9D9D9"/>
        </w:pBdr>
        <w:spacing w:after="60"/>
      </w:pPr>
      <w:r>
        <w:rPr>
          <w:b/>
          <w:color w:val="A1221F"/>
          <w:sz w:val="14"/>
        </w:rPr>
        <w:t>PAGE 1   |   EXECUTIVE OVERVIEW</w:t>
      </w:r>
    </w:p>
    <w:p w14:paraId="264E9F2C" w14:textId="77777777" w:rsidR="004879AD" w:rsidRDefault="00173916">
      <w:pPr>
        <w:keepNext/>
        <w:pBdr>
          <w:bottom w:val="single" w:sz="10" w:space="4" w:color="1F6D74"/>
        </w:pBdr>
        <w:spacing w:after="100" w:line="240" w:lineRule="auto"/>
      </w:pPr>
      <w:r>
        <w:rPr>
          <w:rFonts w:ascii="Faustina" w:eastAsia="Faustina" w:hAnsi="Faustina"/>
          <w:b/>
          <w:color w:val="212121"/>
          <w:sz w:val="40"/>
        </w:rPr>
        <w:t>Technology Planning Is Business Planning</w:t>
      </w:r>
    </w:p>
    <w:p w14:paraId="313D204B" w14:textId="48160E36" w:rsidR="004879AD" w:rsidRDefault="00173916">
      <w:pPr>
        <w:spacing w:after="100"/>
      </w:pPr>
      <w:r>
        <w:rPr>
          <w:color w:val="212121"/>
          <w:sz w:val="19"/>
        </w:rPr>
        <w:t>Technology now influences nearly every outcome leadership teams manage: how employees serve clients, how quickly the organization can scale, how reliably operations continue, and how effectively financial and reputational risk is controlled. Annual technology planning creates a disciplined connection between business priorities and the systems, security practices, people, and investments required to achieve them.</w:t>
      </w:r>
      <w:r w:rsidR="00E0730A">
        <w:rPr>
          <w:color w:val="212121"/>
          <w:sz w:val="19"/>
        </w:rPr>
        <w:br/>
      </w:r>
    </w:p>
    <w:tbl>
      <w:tblPr>
        <w:tblW w:w="0" w:type="auto"/>
        <w:jc w:val="center"/>
        <w:tblLayout w:type="fixed"/>
        <w:tblLook w:val="04A0" w:firstRow="1" w:lastRow="0" w:firstColumn="1" w:lastColumn="0" w:noHBand="0" w:noVBand="1"/>
      </w:tblPr>
      <w:tblGrid>
        <w:gridCol w:w="5011"/>
        <w:gridCol w:w="5011"/>
      </w:tblGrid>
      <w:tr w:rsidR="004879AD" w14:paraId="62C733FA" w14:textId="77777777">
        <w:trPr>
          <w:cantSplit/>
          <w:jc w:val="center"/>
        </w:trPr>
        <w:tc>
          <w:tcPr>
            <w:tcW w:w="5011" w:type="dxa"/>
            <w:tcBorders>
              <w:top w:val="single" w:sz="10" w:space="0" w:color="A1221F"/>
              <w:left w:val="single" w:sz="2" w:space="0" w:color="D9D9D9"/>
              <w:bottom w:val="single" w:sz="2" w:space="0" w:color="D9D9D9"/>
              <w:right w:val="single" w:sz="2" w:space="0" w:color="D9D9D9"/>
            </w:tcBorders>
            <w:shd w:val="clear" w:color="auto" w:fill="FAFAFA"/>
            <w:tcMar>
              <w:top w:w="100" w:type="dxa"/>
              <w:left w:w="120" w:type="dxa"/>
              <w:bottom w:w="100" w:type="dxa"/>
              <w:right w:w="120" w:type="dxa"/>
            </w:tcMar>
            <w:vAlign w:val="center"/>
          </w:tcPr>
          <w:p w14:paraId="110CB7C3" w14:textId="77777777" w:rsidR="004879AD" w:rsidRDefault="00173916">
            <w:pPr>
              <w:spacing w:after="40"/>
            </w:pPr>
            <w:r>
              <w:rPr>
                <w:rFonts w:ascii="Faustina" w:eastAsia="Faustina" w:hAnsi="Faustina"/>
                <w:b/>
                <w:color w:val="A1221F"/>
                <w:sz w:val="20"/>
              </w:rPr>
              <w:t>Plan for the business you are becoming</w:t>
            </w:r>
          </w:p>
          <w:p w14:paraId="2FF27780" w14:textId="77777777" w:rsidR="004879AD" w:rsidRDefault="00173916">
            <w:pPr>
              <w:spacing w:after="0" w:line="240" w:lineRule="auto"/>
            </w:pPr>
            <w:r>
              <w:rPr>
                <w:color w:val="212121"/>
                <w:sz w:val="17"/>
              </w:rPr>
              <w:t>A useful plan starts with growth targets, service delivery changes, hiring expectations, geographic expansion, regulatory obligations, and customer commitments—not with a list of devices or software renewals.</w:t>
            </w:r>
          </w:p>
        </w:tc>
        <w:tc>
          <w:tcPr>
            <w:tcW w:w="5011" w:type="dxa"/>
            <w:tcBorders>
              <w:top w:val="single" w:sz="10" w:space="0" w:color="23A7AC"/>
              <w:left w:val="single" w:sz="2" w:space="0" w:color="D9D9D9"/>
              <w:bottom w:val="single" w:sz="2" w:space="0" w:color="D9D9D9"/>
              <w:right w:val="single" w:sz="2" w:space="0" w:color="D9D9D9"/>
            </w:tcBorders>
            <w:shd w:val="clear" w:color="auto" w:fill="FAFAFA"/>
            <w:tcMar>
              <w:top w:w="100" w:type="dxa"/>
              <w:left w:w="120" w:type="dxa"/>
              <w:bottom w:w="100" w:type="dxa"/>
              <w:right w:w="120" w:type="dxa"/>
            </w:tcMar>
            <w:vAlign w:val="center"/>
          </w:tcPr>
          <w:p w14:paraId="03DF442B" w14:textId="77777777" w:rsidR="004879AD" w:rsidRDefault="00173916">
            <w:pPr>
              <w:spacing w:after="40"/>
            </w:pPr>
            <w:r>
              <w:rPr>
                <w:rFonts w:ascii="Faustina" w:eastAsia="Faustina" w:hAnsi="Faustina"/>
                <w:b/>
                <w:color w:val="A1221F"/>
                <w:sz w:val="20"/>
              </w:rPr>
              <w:t>Replace urgency with sequencing</w:t>
            </w:r>
          </w:p>
          <w:p w14:paraId="2746D0DB" w14:textId="77777777" w:rsidR="004879AD" w:rsidRDefault="00173916">
            <w:pPr>
              <w:spacing w:after="0" w:line="240" w:lineRule="auto"/>
            </w:pPr>
            <w:r>
              <w:rPr>
                <w:color w:val="212121"/>
                <w:sz w:val="17"/>
              </w:rPr>
              <w:t>A roadmap helps leadership distinguish immediate exposure from desirable improvement. This reduces surprise spending, clarifies tradeoffs, and gives teams enough lead time to execute changes without unnecessary disruption.</w:t>
            </w:r>
          </w:p>
        </w:tc>
      </w:tr>
    </w:tbl>
    <w:p w14:paraId="0F21F688" w14:textId="77777777" w:rsidR="004879AD" w:rsidRDefault="004879AD">
      <w:pPr>
        <w:spacing w:after="0"/>
      </w:pPr>
    </w:p>
    <w:p w14:paraId="24FB8AC9" w14:textId="77777777" w:rsidR="004879AD" w:rsidRDefault="00173916">
      <w:pPr>
        <w:keepNext/>
        <w:spacing w:after="60" w:line="240" w:lineRule="auto"/>
      </w:pPr>
      <w:r>
        <w:rPr>
          <w:rFonts w:ascii="Faustina" w:eastAsia="Faustina" w:hAnsi="Faustina"/>
          <w:b/>
          <w:color w:val="A1221F"/>
          <w:sz w:val="26"/>
        </w:rPr>
        <w:t>The Connected Executive Agenda</w:t>
      </w:r>
    </w:p>
    <w:p w14:paraId="61081084" w14:textId="77777777" w:rsidR="004879AD" w:rsidRDefault="00173916">
      <w:pPr>
        <w:spacing w:after="50"/>
      </w:pPr>
      <w:r>
        <w:rPr>
          <w:b/>
          <w:color w:val="212121"/>
        </w:rPr>
        <w:t xml:space="preserve">Growth: </w:t>
      </w:r>
      <w:r>
        <w:rPr>
          <w:color w:val="212121"/>
        </w:rPr>
        <w:t>New services, locations, acquisitions, and headcount depend on scalable processes and dependable access to information.</w:t>
      </w:r>
    </w:p>
    <w:p w14:paraId="0D6E8D72" w14:textId="77777777" w:rsidR="004879AD" w:rsidRDefault="00173916">
      <w:pPr>
        <w:spacing w:after="50"/>
      </w:pPr>
      <w:r>
        <w:rPr>
          <w:b/>
          <w:color w:val="212121"/>
        </w:rPr>
        <w:t xml:space="preserve">Productivity: </w:t>
      </w:r>
      <w:r>
        <w:rPr>
          <w:color w:val="212121"/>
        </w:rPr>
        <w:t>Employee time is lost when tools are fragmented, workflows are manual, or recurring issues are tolerated as “normal.”</w:t>
      </w:r>
    </w:p>
    <w:p w14:paraId="6534FAB2" w14:textId="77777777" w:rsidR="004879AD" w:rsidRDefault="00173916">
      <w:pPr>
        <w:spacing w:after="50"/>
      </w:pPr>
      <w:r>
        <w:rPr>
          <w:b/>
          <w:color w:val="212121"/>
        </w:rPr>
        <w:t xml:space="preserve">Security and continuity: </w:t>
      </w:r>
      <w:r>
        <w:rPr>
          <w:color w:val="212121"/>
        </w:rPr>
        <w:t>Cybersecurity, recovery, and incident readiness protect revenue, client trust, contractual obligations, and leadership capacity.</w:t>
      </w:r>
    </w:p>
    <w:p w14:paraId="6CDD4A5F" w14:textId="2BCBD113" w:rsidR="00264940" w:rsidRPr="00264940" w:rsidRDefault="00173916">
      <w:pPr>
        <w:spacing w:after="50"/>
        <w:rPr>
          <w:color w:val="212121"/>
        </w:rPr>
      </w:pPr>
      <w:r>
        <w:rPr>
          <w:b/>
          <w:color w:val="212121"/>
        </w:rPr>
        <w:t xml:space="preserve">Financial discipline: </w:t>
      </w:r>
      <w:r>
        <w:rPr>
          <w:color w:val="212121"/>
        </w:rPr>
        <w:t>A planned lifecycle turns unpredictable emergencies into prioritized, explainable investments with owners and expected outcomes.</w:t>
      </w:r>
      <w:r w:rsidR="00264940">
        <w:rPr>
          <w:color w:val="212121"/>
        </w:rPr>
        <w:br/>
      </w:r>
    </w:p>
    <w:tbl>
      <w:tblPr>
        <w:tblW w:w="0" w:type="auto"/>
        <w:jc w:val="center"/>
        <w:tblLayout w:type="fixed"/>
        <w:tblLook w:val="04A0" w:firstRow="1" w:lastRow="0" w:firstColumn="1" w:lastColumn="0" w:noHBand="0" w:noVBand="1"/>
      </w:tblPr>
      <w:tblGrid>
        <w:gridCol w:w="10224"/>
      </w:tblGrid>
      <w:tr w:rsidR="004879AD" w14:paraId="268CD26B" w14:textId="77777777">
        <w:trPr>
          <w:cantSplit/>
          <w:jc w:val="center"/>
        </w:trPr>
        <w:tc>
          <w:tcPr>
            <w:tcW w:w="10224" w:type="dxa"/>
            <w:tcBorders>
              <w:top w:val="single" w:sz="2" w:space="0" w:color="D9D9D9"/>
              <w:left w:val="single" w:sz="16" w:space="0" w:color="A1221F"/>
              <w:bottom w:val="single" w:sz="2" w:space="0" w:color="D9D9D9"/>
              <w:right w:val="single" w:sz="2" w:space="0" w:color="D9D9D9"/>
            </w:tcBorders>
            <w:shd w:val="clear" w:color="auto" w:fill="F5E8E7"/>
            <w:tcMar>
              <w:top w:w="90" w:type="dxa"/>
              <w:left w:w="160" w:type="dxa"/>
              <w:bottom w:w="90" w:type="dxa"/>
              <w:right w:w="140" w:type="dxa"/>
            </w:tcMar>
            <w:vAlign w:val="center"/>
          </w:tcPr>
          <w:p w14:paraId="718CA762" w14:textId="77777777" w:rsidR="004879AD" w:rsidRDefault="00173916">
            <w:pPr>
              <w:spacing w:after="20"/>
            </w:pPr>
            <w:r>
              <w:rPr>
                <w:b/>
                <w:color w:val="A1221F"/>
                <w:sz w:val="15"/>
              </w:rPr>
              <w:t>EXECUTIVE INSIGHT</w:t>
            </w:r>
          </w:p>
          <w:p w14:paraId="3BFE5197" w14:textId="77777777" w:rsidR="004879AD" w:rsidRDefault="00173916">
            <w:pPr>
              <w:spacing w:after="0"/>
            </w:pPr>
            <w:r>
              <w:rPr>
                <w:i/>
                <w:color w:val="212121"/>
              </w:rPr>
              <w:t>“Organizations that treat technology as a strategic business function are often better positioned to scale, manage risk, and achieve long-term business objectives.”</w:t>
            </w:r>
          </w:p>
        </w:tc>
      </w:tr>
    </w:tbl>
    <w:p w14:paraId="69339FD1" w14:textId="77777777" w:rsidR="00264940" w:rsidRDefault="00264940">
      <w:pPr>
        <w:spacing w:after="0"/>
      </w:pPr>
    </w:p>
    <w:p w14:paraId="233568AF" w14:textId="77777777" w:rsidR="004879AD" w:rsidRDefault="00173916">
      <w:pPr>
        <w:keepNext/>
        <w:spacing w:after="60" w:line="240" w:lineRule="auto"/>
      </w:pPr>
      <w:r>
        <w:rPr>
          <w:rFonts w:ascii="Faustina" w:eastAsia="Faustina" w:hAnsi="Faustina"/>
          <w:b/>
          <w:color w:val="A1221F"/>
          <w:sz w:val="26"/>
        </w:rPr>
        <w:t>Why Reactive Decisions Cost More</w:t>
      </w:r>
    </w:p>
    <w:p w14:paraId="6226287B" w14:textId="1A841BFF" w:rsidR="00264940" w:rsidRDefault="00173916">
      <w:pPr>
        <w:spacing w:after="60"/>
        <w:rPr>
          <w:color w:val="212121"/>
        </w:rPr>
      </w:pPr>
      <w:r>
        <w:rPr>
          <w:color w:val="212121"/>
        </w:rPr>
        <w:t>Reactive decisions are usually made under pressure, with limited options and incomplete information. The visible expense may be an emergency repair, but the larger cost can include downtime, delayed client work, rushed purchasing, overtime, security exposure, and executive distraction. A strategic plan cannot eliminate every surprise; it makes surprises less frequent and the response more controlled.</w:t>
      </w:r>
    </w:p>
    <w:p w14:paraId="01BB1CEB" w14:textId="77777777" w:rsidR="00A97D23" w:rsidRDefault="00A97D23">
      <w:pPr>
        <w:spacing w:after="60"/>
        <w:rPr>
          <w:color w:val="212121"/>
        </w:rPr>
      </w:pPr>
    </w:p>
    <w:p w14:paraId="7B53BB19" w14:textId="3D831836" w:rsidR="00A97D23" w:rsidRPr="00264940" w:rsidRDefault="00A97D23">
      <w:pPr>
        <w:spacing w:after="60"/>
        <w:rPr>
          <w:color w:val="212121"/>
        </w:rPr>
      </w:pPr>
      <w:r>
        <w:rPr>
          <w:noProof/>
        </w:rPr>
        <w:drawing>
          <wp:inline distT="0" distB="0" distL="0" distR="0" wp14:anchorId="6944ACFA" wp14:editId="51C5121F">
            <wp:extent cx="6520815" cy="1443210"/>
            <wp:effectExtent l="0" t="0" r="0" b="5080"/>
            <wp:docPr id="1937596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596248" name="Picture 1"/>
                    <pic:cNvPicPr>
                      <a:picLocks noChangeAspect="1"/>
                    </pic:cNvPicPr>
                  </pic:nvPicPr>
                  <pic:blipFill rotWithShape="1">
                    <a:blip r:embed="rId12"/>
                    <a:srcRect l="-34" t="38271" r="34" b="28531"/>
                    <a:stretch>
                      <a:fillRect/>
                    </a:stretch>
                  </pic:blipFill>
                  <pic:spPr bwMode="auto">
                    <a:xfrm>
                      <a:off x="0" y="0"/>
                      <a:ext cx="6527326" cy="1444651"/>
                    </a:xfrm>
                    <a:prstGeom prst="rect">
                      <a:avLst/>
                    </a:prstGeom>
                    <a:ln>
                      <a:noFill/>
                    </a:ln>
                    <a:extLst>
                      <a:ext uri="{53640926-AAD7-44D8-BBD7-CCE9431645EC}">
                        <a14:shadowObscured xmlns:a14="http://schemas.microsoft.com/office/drawing/2010/main"/>
                      </a:ext>
                    </a:extLst>
                  </pic:spPr>
                </pic:pic>
              </a:graphicData>
            </a:graphic>
          </wp:inline>
        </w:drawing>
      </w:r>
    </w:p>
    <w:p w14:paraId="74EF9D63" w14:textId="77777777" w:rsidR="00264940" w:rsidRDefault="00264940">
      <w:pPr>
        <w:spacing w:after="60"/>
      </w:pPr>
    </w:p>
    <w:tbl>
      <w:tblPr>
        <w:tblW w:w="0" w:type="auto"/>
        <w:jc w:val="center"/>
        <w:tblLayout w:type="fixed"/>
        <w:tblLook w:val="04A0" w:firstRow="1" w:lastRow="0" w:firstColumn="1" w:lastColumn="0" w:noHBand="0" w:noVBand="1"/>
      </w:tblPr>
      <w:tblGrid>
        <w:gridCol w:w="10224"/>
      </w:tblGrid>
      <w:tr w:rsidR="004879AD" w14:paraId="184B1CEA" w14:textId="77777777">
        <w:trPr>
          <w:cantSplit/>
          <w:jc w:val="center"/>
        </w:trPr>
        <w:tc>
          <w:tcPr>
            <w:tcW w:w="10224" w:type="dxa"/>
            <w:tcBorders>
              <w:top w:val="single" w:sz="2" w:space="0" w:color="D9D9D9"/>
              <w:left w:val="single" w:sz="16" w:space="0" w:color="A1221F"/>
              <w:bottom w:val="single" w:sz="2" w:space="0" w:color="D9D9D9"/>
              <w:right w:val="single" w:sz="2" w:space="0" w:color="D9D9D9"/>
            </w:tcBorders>
            <w:shd w:val="clear" w:color="auto" w:fill="F5E8E7"/>
            <w:tcMar>
              <w:top w:w="90" w:type="dxa"/>
              <w:left w:w="160" w:type="dxa"/>
              <w:bottom w:w="90" w:type="dxa"/>
              <w:right w:w="140" w:type="dxa"/>
            </w:tcMar>
            <w:vAlign w:val="center"/>
          </w:tcPr>
          <w:p w14:paraId="6F672839" w14:textId="77777777" w:rsidR="004879AD" w:rsidRDefault="00173916">
            <w:pPr>
              <w:spacing w:after="20"/>
            </w:pPr>
            <w:r>
              <w:rPr>
                <w:b/>
                <w:color w:val="A1221F"/>
                <w:sz w:val="15"/>
              </w:rPr>
              <w:t>LEADERSHIP TAKEAWAY</w:t>
            </w:r>
          </w:p>
          <w:p w14:paraId="637EF35D" w14:textId="77777777" w:rsidR="004879AD" w:rsidRDefault="00173916">
            <w:pPr>
              <w:spacing w:after="0"/>
            </w:pPr>
            <w:r>
              <w:rPr>
                <w:color w:val="212121"/>
              </w:rPr>
              <w:t>The goal is not to spend more on technology. It is to invest deliberately, reduce avoidable volatility, and connect each major initiative to a measurable business result.</w:t>
            </w:r>
          </w:p>
        </w:tc>
      </w:tr>
    </w:tbl>
    <w:p w14:paraId="02FE14B8" w14:textId="77777777" w:rsidR="002F22E0" w:rsidRDefault="002F22E0">
      <w:pPr>
        <w:keepNext/>
        <w:pBdr>
          <w:bottom w:val="single" w:sz="4" w:space="2" w:color="D9D9D9"/>
        </w:pBdr>
        <w:spacing w:after="60"/>
      </w:pPr>
    </w:p>
    <w:p w14:paraId="4564EFFB" w14:textId="7566C770" w:rsidR="004879AD" w:rsidRDefault="00173916">
      <w:pPr>
        <w:keepNext/>
        <w:pBdr>
          <w:bottom w:val="single" w:sz="4" w:space="2" w:color="D9D9D9"/>
        </w:pBdr>
        <w:spacing w:after="60"/>
      </w:pPr>
      <w:r>
        <w:rPr>
          <w:b/>
          <w:color w:val="A1221F"/>
          <w:sz w:val="14"/>
        </w:rPr>
        <w:t>PAGE 2   |   TECHNOLOGY BUDGETING FRAMEWORK</w:t>
      </w:r>
    </w:p>
    <w:p w14:paraId="4C5739D7" w14:textId="77777777" w:rsidR="004879AD" w:rsidRDefault="00173916">
      <w:pPr>
        <w:keepNext/>
        <w:pBdr>
          <w:bottom w:val="single" w:sz="10" w:space="4" w:color="1F6D74"/>
        </w:pBdr>
        <w:spacing w:after="100" w:line="240" w:lineRule="auto"/>
      </w:pPr>
      <w:r>
        <w:rPr>
          <w:rFonts w:ascii="Faustina" w:eastAsia="Faustina" w:hAnsi="Faustina"/>
          <w:b/>
          <w:color w:val="212121"/>
          <w:sz w:val="40"/>
        </w:rPr>
        <w:t>Fund Outcomes, Not a List of Tools</w:t>
      </w:r>
    </w:p>
    <w:p w14:paraId="4952C140" w14:textId="77777777" w:rsidR="004879AD" w:rsidRDefault="00173916">
      <w:pPr>
        <w:spacing w:after="100"/>
        <w:rPr>
          <w:color w:val="212121"/>
          <w:sz w:val="19"/>
        </w:rPr>
      </w:pPr>
      <w:r>
        <w:rPr>
          <w:color w:val="212121"/>
          <w:sz w:val="19"/>
        </w:rPr>
        <w:t>A technology budget should show leadership what the organization is trying to accomplish and what risk it is choosing to manage. Organizing spending into four investment categories creates a common language for comparing initiatives and evaluating whether the portfolio is balanced.</w:t>
      </w:r>
    </w:p>
    <w:p w14:paraId="4905AB06" w14:textId="77777777" w:rsidR="00264940" w:rsidRDefault="00264940">
      <w:pPr>
        <w:spacing w:after="100"/>
      </w:pPr>
    </w:p>
    <w:tbl>
      <w:tblPr>
        <w:tblW w:w="0" w:type="auto"/>
        <w:jc w:val="center"/>
        <w:tblLayout w:type="fixed"/>
        <w:tblLook w:val="04A0" w:firstRow="1" w:lastRow="0" w:firstColumn="1" w:lastColumn="0" w:noHBand="0" w:noVBand="1"/>
      </w:tblPr>
      <w:tblGrid>
        <w:gridCol w:w="10224"/>
      </w:tblGrid>
      <w:tr w:rsidR="004879AD" w14:paraId="47065EEB" w14:textId="77777777">
        <w:trPr>
          <w:cantSplit/>
          <w:jc w:val="center"/>
        </w:trPr>
        <w:tc>
          <w:tcPr>
            <w:tcW w:w="10224" w:type="dxa"/>
            <w:tcBorders>
              <w:top w:val="single" w:sz="2" w:space="0" w:color="D9D9D9"/>
              <w:left w:val="single" w:sz="14" w:space="0" w:color="A1221F"/>
              <w:bottom w:val="single" w:sz="2" w:space="0" w:color="D9D9D9"/>
              <w:right w:val="single" w:sz="2" w:space="0" w:color="D9D9D9"/>
            </w:tcBorders>
            <w:shd w:val="clear" w:color="auto" w:fill="F4F5F6"/>
            <w:tcMar>
              <w:top w:w="80" w:type="dxa"/>
              <w:left w:w="110" w:type="dxa"/>
              <w:bottom w:w="80" w:type="dxa"/>
              <w:right w:w="110" w:type="dxa"/>
            </w:tcMar>
            <w:vAlign w:val="center"/>
          </w:tcPr>
          <w:p w14:paraId="06CC8D6B" w14:textId="77777777" w:rsidR="004879AD" w:rsidRDefault="00173916">
            <w:pPr>
              <w:spacing w:after="20"/>
            </w:pPr>
            <w:r>
              <w:rPr>
                <w:b/>
                <w:color w:val="A1221F"/>
                <w:sz w:val="19"/>
              </w:rPr>
              <w:t>1  BUSINESS GROWTH</w:t>
            </w:r>
          </w:p>
          <w:p w14:paraId="7059FB30" w14:textId="77777777" w:rsidR="004879AD" w:rsidRDefault="00173916">
            <w:pPr>
              <w:spacing w:after="0" w:line="240" w:lineRule="auto"/>
            </w:pPr>
            <w:r>
              <w:rPr>
                <w:b/>
                <w:color w:val="212121"/>
                <w:sz w:val="17"/>
              </w:rPr>
              <w:t xml:space="preserve">Purpose: enable revenue, capacity, and customer value. </w:t>
            </w:r>
            <w:r>
              <w:rPr>
                <w:color w:val="212121"/>
                <w:sz w:val="17"/>
              </w:rPr>
              <w:t>Business applications; workflow automation; employee productivity; customer experience; technology required for hiring, new locations, or new services.</w:t>
            </w:r>
          </w:p>
        </w:tc>
      </w:tr>
    </w:tbl>
    <w:p w14:paraId="5A742839" w14:textId="77777777" w:rsidR="004879AD" w:rsidRDefault="004879AD">
      <w:pPr>
        <w:spacing w:after="20"/>
      </w:pPr>
    </w:p>
    <w:tbl>
      <w:tblPr>
        <w:tblW w:w="0" w:type="auto"/>
        <w:jc w:val="center"/>
        <w:tblLayout w:type="fixed"/>
        <w:tblLook w:val="04A0" w:firstRow="1" w:lastRow="0" w:firstColumn="1" w:lastColumn="0" w:noHBand="0" w:noVBand="1"/>
      </w:tblPr>
      <w:tblGrid>
        <w:gridCol w:w="10224"/>
      </w:tblGrid>
      <w:tr w:rsidR="004879AD" w14:paraId="5B77D71A" w14:textId="77777777">
        <w:trPr>
          <w:cantSplit/>
          <w:jc w:val="center"/>
        </w:trPr>
        <w:tc>
          <w:tcPr>
            <w:tcW w:w="10224" w:type="dxa"/>
            <w:tcBorders>
              <w:top w:val="single" w:sz="2" w:space="0" w:color="D9D9D9"/>
              <w:left w:val="single" w:sz="14" w:space="0" w:color="A1221F"/>
              <w:bottom w:val="single" w:sz="2" w:space="0" w:color="D9D9D9"/>
              <w:right w:val="single" w:sz="2" w:space="0" w:color="D9D9D9"/>
            </w:tcBorders>
            <w:shd w:val="clear" w:color="auto" w:fill="F4F5F6"/>
            <w:tcMar>
              <w:top w:w="80" w:type="dxa"/>
              <w:left w:w="110" w:type="dxa"/>
              <w:bottom w:w="80" w:type="dxa"/>
              <w:right w:w="110" w:type="dxa"/>
            </w:tcMar>
            <w:vAlign w:val="center"/>
          </w:tcPr>
          <w:p w14:paraId="3537FE28" w14:textId="77777777" w:rsidR="004879AD" w:rsidRDefault="00173916">
            <w:pPr>
              <w:spacing w:after="20"/>
            </w:pPr>
            <w:r>
              <w:rPr>
                <w:b/>
                <w:color w:val="A1221F"/>
                <w:sz w:val="19"/>
              </w:rPr>
              <w:t>2  RISK REDUCTION</w:t>
            </w:r>
          </w:p>
          <w:p w14:paraId="401E0A24" w14:textId="77777777" w:rsidR="004879AD" w:rsidRDefault="00173916">
            <w:pPr>
              <w:spacing w:after="0" w:line="240" w:lineRule="auto"/>
            </w:pPr>
            <w:r>
              <w:rPr>
                <w:b/>
                <w:color w:val="212121"/>
                <w:sz w:val="17"/>
              </w:rPr>
              <w:t xml:space="preserve">Purpose: protect operations, trust, and obligations. </w:t>
            </w:r>
            <w:r>
              <w:rPr>
                <w:color w:val="212121"/>
                <w:sz w:val="17"/>
              </w:rPr>
              <w:t>Cybersecurity; compliance support; backup; disaster recovery; incident readiness; resilience of critical vendors and business systems.</w:t>
            </w:r>
          </w:p>
        </w:tc>
      </w:tr>
    </w:tbl>
    <w:p w14:paraId="1F83D9FD" w14:textId="77777777" w:rsidR="004879AD" w:rsidRDefault="004879AD">
      <w:pPr>
        <w:spacing w:after="20"/>
      </w:pPr>
    </w:p>
    <w:tbl>
      <w:tblPr>
        <w:tblW w:w="0" w:type="auto"/>
        <w:jc w:val="center"/>
        <w:tblLayout w:type="fixed"/>
        <w:tblLook w:val="04A0" w:firstRow="1" w:lastRow="0" w:firstColumn="1" w:lastColumn="0" w:noHBand="0" w:noVBand="1"/>
      </w:tblPr>
      <w:tblGrid>
        <w:gridCol w:w="10224"/>
      </w:tblGrid>
      <w:tr w:rsidR="004879AD" w14:paraId="3F434637" w14:textId="77777777">
        <w:trPr>
          <w:cantSplit/>
          <w:jc w:val="center"/>
        </w:trPr>
        <w:tc>
          <w:tcPr>
            <w:tcW w:w="10224" w:type="dxa"/>
            <w:tcBorders>
              <w:top w:val="single" w:sz="2" w:space="0" w:color="D9D9D9"/>
              <w:left w:val="single" w:sz="14" w:space="0" w:color="A1221F"/>
              <w:bottom w:val="single" w:sz="2" w:space="0" w:color="D9D9D9"/>
              <w:right w:val="single" w:sz="2" w:space="0" w:color="D9D9D9"/>
            </w:tcBorders>
            <w:shd w:val="clear" w:color="auto" w:fill="F4F5F6"/>
            <w:tcMar>
              <w:top w:w="80" w:type="dxa"/>
              <w:left w:w="110" w:type="dxa"/>
              <w:bottom w:w="80" w:type="dxa"/>
              <w:right w:w="110" w:type="dxa"/>
            </w:tcMar>
            <w:vAlign w:val="center"/>
          </w:tcPr>
          <w:p w14:paraId="204E74B6" w14:textId="77777777" w:rsidR="004879AD" w:rsidRDefault="00173916">
            <w:pPr>
              <w:spacing w:after="20"/>
            </w:pPr>
            <w:r>
              <w:rPr>
                <w:b/>
                <w:color w:val="A1221F"/>
                <w:sz w:val="19"/>
              </w:rPr>
              <w:t>3  OPERATIONAL EFFICIENCY</w:t>
            </w:r>
          </w:p>
          <w:p w14:paraId="7CE02DA0" w14:textId="77777777" w:rsidR="004879AD" w:rsidRDefault="00173916">
            <w:pPr>
              <w:spacing w:after="0" w:line="240" w:lineRule="auto"/>
            </w:pPr>
            <w:r>
              <w:rPr>
                <w:b/>
                <w:color w:val="212121"/>
                <w:sz w:val="17"/>
              </w:rPr>
              <w:t xml:space="preserve">Purpose: reduce friction, rework, and operating cost. </w:t>
            </w:r>
            <w:r>
              <w:rPr>
                <w:color w:val="212121"/>
                <w:sz w:val="17"/>
              </w:rPr>
              <w:t>Process improvement; workflow optimization; collaboration tools; standardization; elimination of duplicate or underused systems.</w:t>
            </w:r>
          </w:p>
        </w:tc>
      </w:tr>
    </w:tbl>
    <w:p w14:paraId="12E985D3" w14:textId="77777777" w:rsidR="004879AD" w:rsidRDefault="004879AD">
      <w:pPr>
        <w:spacing w:after="20"/>
      </w:pPr>
    </w:p>
    <w:tbl>
      <w:tblPr>
        <w:tblW w:w="0" w:type="auto"/>
        <w:jc w:val="center"/>
        <w:tblLayout w:type="fixed"/>
        <w:tblLook w:val="04A0" w:firstRow="1" w:lastRow="0" w:firstColumn="1" w:lastColumn="0" w:noHBand="0" w:noVBand="1"/>
      </w:tblPr>
      <w:tblGrid>
        <w:gridCol w:w="10224"/>
      </w:tblGrid>
      <w:tr w:rsidR="004879AD" w14:paraId="495EE8B4" w14:textId="77777777">
        <w:trPr>
          <w:cantSplit/>
          <w:jc w:val="center"/>
        </w:trPr>
        <w:tc>
          <w:tcPr>
            <w:tcW w:w="10224" w:type="dxa"/>
            <w:tcBorders>
              <w:top w:val="single" w:sz="2" w:space="0" w:color="D9D9D9"/>
              <w:left w:val="single" w:sz="14" w:space="0" w:color="A1221F"/>
              <w:bottom w:val="single" w:sz="2" w:space="0" w:color="D9D9D9"/>
              <w:right w:val="single" w:sz="2" w:space="0" w:color="D9D9D9"/>
            </w:tcBorders>
            <w:shd w:val="clear" w:color="auto" w:fill="F4F5F6"/>
            <w:tcMar>
              <w:top w:w="80" w:type="dxa"/>
              <w:left w:w="110" w:type="dxa"/>
              <w:bottom w:w="80" w:type="dxa"/>
              <w:right w:w="110" w:type="dxa"/>
            </w:tcMar>
            <w:vAlign w:val="center"/>
          </w:tcPr>
          <w:p w14:paraId="23BF9AF7" w14:textId="77777777" w:rsidR="004879AD" w:rsidRDefault="00173916">
            <w:pPr>
              <w:spacing w:after="20"/>
            </w:pPr>
            <w:r>
              <w:rPr>
                <w:b/>
                <w:color w:val="A1221F"/>
                <w:sz w:val="19"/>
              </w:rPr>
              <w:t>4  INNOVATION</w:t>
            </w:r>
          </w:p>
          <w:p w14:paraId="08A8A8C3" w14:textId="77777777" w:rsidR="004879AD" w:rsidRDefault="00173916">
            <w:pPr>
              <w:spacing w:after="0" w:line="240" w:lineRule="auto"/>
            </w:pPr>
            <w:r>
              <w:rPr>
                <w:b/>
                <w:color w:val="212121"/>
                <w:sz w:val="17"/>
              </w:rPr>
              <w:t xml:space="preserve">Purpose: test and scale new capabilities responsibly. </w:t>
            </w:r>
            <w:r>
              <w:rPr>
                <w:color w:val="212121"/>
                <w:sz w:val="17"/>
              </w:rPr>
              <w:t>AI initiatives; strategic projects; digital transformation; data improvement; pilots that have a defined business owner and success criteria.</w:t>
            </w:r>
          </w:p>
        </w:tc>
      </w:tr>
    </w:tbl>
    <w:p w14:paraId="4402ABAD" w14:textId="77777777" w:rsidR="00264940" w:rsidRDefault="00264940">
      <w:pPr>
        <w:keepNext/>
        <w:spacing w:after="60" w:line="240" w:lineRule="auto"/>
        <w:rPr>
          <w:rFonts w:ascii="Faustina" w:eastAsia="Faustina" w:hAnsi="Faustina"/>
          <w:b/>
          <w:color w:val="A1221F"/>
          <w:sz w:val="26"/>
        </w:rPr>
      </w:pPr>
    </w:p>
    <w:p w14:paraId="59120D24" w14:textId="3580D50E" w:rsidR="004879AD" w:rsidRDefault="00173916">
      <w:pPr>
        <w:keepNext/>
        <w:spacing w:after="60" w:line="240" w:lineRule="auto"/>
      </w:pPr>
      <w:r>
        <w:rPr>
          <w:rFonts w:ascii="Faustina" w:eastAsia="Faustina" w:hAnsi="Faustina"/>
          <w:b/>
          <w:color w:val="A1221F"/>
          <w:sz w:val="26"/>
        </w:rPr>
        <w:t>A Practical Allocation Method</w:t>
      </w:r>
    </w:p>
    <w:p w14:paraId="248F106C" w14:textId="77777777" w:rsidR="004879AD" w:rsidRDefault="00173916">
      <w:pPr>
        <w:pStyle w:val="ListBullet"/>
        <w:spacing w:after="40" w:line="240" w:lineRule="auto"/>
        <w:ind w:left="259" w:hanging="173"/>
      </w:pPr>
      <w:r>
        <w:rPr>
          <w:color w:val="212121"/>
          <w:sz w:val="17"/>
        </w:rPr>
        <w:t>Begin with mandatory commitments: essential operations, contractual requirements, regulatory needs, and renewals that cannot be deferred without consequence.</w:t>
      </w:r>
    </w:p>
    <w:p w14:paraId="1F75B9C1" w14:textId="77777777" w:rsidR="004879AD" w:rsidRDefault="00173916">
      <w:pPr>
        <w:pStyle w:val="ListBullet"/>
        <w:spacing w:after="40" w:line="240" w:lineRule="auto"/>
        <w:ind w:left="259" w:hanging="173"/>
      </w:pPr>
      <w:r>
        <w:rPr>
          <w:color w:val="212121"/>
          <w:sz w:val="17"/>
        </w:rPr>
        <w:t>Next, rank proposed investments by business impact, risk reduction, urgency, dependency, and execution capacity.</w:t>
      </w:r>
    </w:p>
    <w:p w14:paraId="0263F5A3" w14:textId="77777777" w:rsidR="004879AD" w:rsidRDefault="00173916">
      <w:pPr>
        <w:pStyle w:val="ListBullet"/>
        <w:spacing w:after="40" w:line="240" w:lineRule="auto"/>
        <w:ind w:left="259" w:hanging="173"/>
      </w:pPr>
      <w:r>
        <w:rPr>
          <w:color w:val="212121"/>
          <w:sz w:val="17"/>
        </w:rPr>
        <w:t>Preserve a controlled contingency for unplanned needs. A contingency is not an excuse for weak planning; it is recognition that business conditions change.</w:t>
      </w:r>
    </w:p>
    <w:p w14:paraId="31F584F3" w14:textId="1B37553C" w:rsidR="00264940" w:rsidRDefault="00173916" w:rsidP="00264940">
      <w:pPr>
        <w:pStyle w:val="ListBullet"/>
        <w:spacing w:after="40" w:line="240" w:lineRule="auto"/>
        <w:ind w:left="259" w:hanging="173"/>
      </w:pPr>
      <w:r>
        <w:rPr>
          <w:color w:val="212121"/>
          <w:sz w:val="17"/>
        </w:rPr>
        <w:t>Revisit the allocation quarterly. Confirm what changed, what value was realized, and what should be accelerated, delayed, or stopped.</w:t>
      </w:r>
      <w:r w:rsidR="00A97D23">
        <w:rPr>
          <w:color w:val="212121"/>
          <w:sz w:val="17"/>
        </w:rPr>
        <w:br/>
      </w:r>
    </w:p>
    <w:p w14:paraId="7D0A082F" w14:textId="563C1EEE" w:rsidR="00264940" w:rsidRDefault="00A97D23" w:rsidP="00264940">
      <w:pPr>
        <w:pStyle w:val="ListBullet"/>
        <w:numPr>
          <w:ilvl w:val="0"/>
          <w:numId w:val="0"/>
        </w:numPr>
        <w:spacing w:after="40" w:line="240" w:lineRule="auto"/>
      </w:pPr>
      <w:r>
        <w:rPr>
          <w:noProof/>
        </w:rPr>
        <w:drawing>
          <wp:inline distT="0" distB="0" distL="0" distR="0" wp14:anchorId="47FA470E" wp14:editId="6DD7A446">
            <wp:extent cx="6478550" cy="1740665"/>
            <wp:effectExtent l="0" t="0" r="0" b="0"/>
            <wp:docPr id="327763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63716" name="Picture 1"/>
                    <pic:cNvPicPr>
                      <a:picLocks noChangeAspect="1"/>
                    </pic:cNvPicPr>
                  </pic:nvPicPr>
                  <pic:blipFill rotWithShape="1">
                    <a:blip r:embed="rId13"/>
                    <a:srcRect t="29969" b="29729"/>
                    <a:stretch>
                      <a:fillRect/>
                    </a:stretch>
                  </pic:blipFill>
                  <pic:spPr bwMode="auto">
                    <a:xfrm>
                      <a:off x="0" y="0"/>
                      <a:ext cx="6496089" cy="1745377"/>
                    </a:xfrm>
                    <a:prstGeom prst="rect">
                      <a:avLst/>
                    </a:prstGeom>
                    <a:ln>
                      <a:noFill/>
                    </a:ln>
                    <a:extLst>
                      <a:ext uri="{53640926-AAD7-44D8-BBD7-CCE9431645EC}">
                        <a14:shadowObscured xmlns:a14="http://schemas.microsoft.com/office/drawing/2010/main"/>
                      </a:ext>
                    </a:extLst>
                  </pic:spPr>
                </pic:pic>
              </a:graphicData>
            </a:graphic>
          </wp:inline>
        </w:drawing>
      </w:r>
      <w:r>
        <w:br/>
      </w:r>
    </w:p>
    <w:tbl>
      <w:tblPr>
        <w:tblW w:w="0" w:type="auto"/>
        <w:jc w:val="center"/>
        <w:tblLayout w:type="fixed"/>
        <w:tblLook w:val="04A0" w:firstRow="1" w:lastRow="0" w:firstColumn="1" w:lastColumn="0" w:noHBand="0" w:noVBand="1"/>
      </w:tblPr>
      <w:tblGrid>
        <w:gridCol w:w="10224"/>
      </w:tblGrid>
      <w:tr w:rsidR="004879AD" w14:paraId="33431900" w14:textId="77777777">
        <w:trPr>
          <w:cantSplit/>
          <w:jc w:val="center"/>
        </w:trPr>
        <w:tc>
          <w:tcPr>
            <w:tcW w:w="10224" w:type="dxa"/>
            <w:tcBorders>
              <w:top w:val="single" w:sz="2" w:space="0" w:color="D9D9D9"/>
              <w:left w:val="single" w:sz="16" w:space="0" w:color="A1221F"/>
              <w:bottom w:val="single" w:sz="2" w:space="0" w:color="D9D9D9"/>
              <w:right w:val="single" w:sz="2" w:space="0" w:color="D9D9D9"/>
            </w:tcBorders>
            <w:shd w:val="clear" w:color="auto" w:fill="F5E8E7"/>
            <w:tcMar>
              <w:top w:w="90" w:type="dxa"/>
              <w:left w:w="160" w:type="dxa"/>
              <w:bottom w:w="90" w:type="dxa"/>
              <w:right w:w="140" w:type="dxa"/>
            </w:tcMar>
            <w:vAlign w:val="center"/>
          </w:tcPr>
          <w:p w14:paraId="711F5C37" w14:textId="77777777" w:rsidR="004879AD" w:rsidRDefault="00173916">
            <w:pPr>
              <w:spacing w:after="20"/>
            </w:pPr>
            <w:r>
              <w:rPr>
                <w:b/>
                <w:color w:val="A1221F"/>
                <w:sz w:val="15"/>
              </w:rPr>
              <w:t>BUDGET PRINCIPLE</w:t>
            </w:r>
          </w:p>
          <w:p w14:paraId="5B219AF9" w14:textId="77777777" w:rsidR="004879AD" w:rsidRDefault="00173916">
            <w:pPr>
              <w:spacing w:after="0"/>
            </w:pPr>
            <w:r>
              <w:rPr>
                <w:color w:val="212121"/>
              </w:rPr>
              <w:t>Every significant line item should have a business owner, an intended outcome, a target date, and a clear statement of what happens if the investment is deferred.</w:t>
            </w:r>
          </w:p>
        </w:tc>
      </w:tr>
    </w:tbl>
    <w:p w14:paraId="6D37A199" w14:textId="77777777" w:rsidR="002F22E0" w:rsidRDefault="002F22E0">
      <w:pPr>
        <w:keepNext/>
        <w:pBdr>
          <w:bottom w:val="single" w:sz="4" w:space="2" w:color="D9D9D9"/>
        </w:pBdr>
        <w:spacing w:after="60"/>
      </w:pPr>
    </w:p>
    <w:p w14:paraId="161E602A" w14:textId="0A3F5A4E" w:rsidR="004879AD" w:rsidRDefault="00173916">
      <w:pPr>
        <w:keepNext/>
        <w:pBdr>
          <w:bottom w:val="single" w:sz="4" w:space="2" w:color="D9D9D9"/>
        </w:pBdr>
        <w:spacing w:after="60"/>
      </w:pPr>
      <w:r>
        <w:rPr>
          <w:b/>
          <w:color w:val="A1221F"/>
          <w:sz w:val="14"/>
        </w:rPr>
        <w:t>PAGE 3   |   TECHNOLOGY BUDGETING FRAMEWORK</w:t>
      </w:r>
    </w:p>
    <w:p w14:paraId="265BF883" w14:textId="77777777" w:rsidR="004879AD" w:rsidRDefault="00173916">
      <w:pPr>
        <w:keepNext/>
        <w:pBdr>
          <w:bottom w:val="single" w:sz="10" w:space="4" w:color="1F6D74"/>
        </w:pBdr>
        <w:spacing w:after="100" w:line="240" w:lineRule="auto"/>
      </w:pPr>
      <w:r>
        <w:rPr>
          <w:rFonts w:ascii="Faustina" w:eastAsia="Faustina" w:hAnsi="Faustina"/>
          <w:b/>
          <w:color w:val="212121"/>
          <w:sz w:val="40"/>
        </w:rPr>
        <w:t>Technology Budget Planning Worksheet</w:t>
      </w:r>
    </w:p>
    <w:p w14:paraId="106969E4" w14:textId="37101450" w:rsidR="00264940" w:rsidRPr="00264940" w:rsidRDefault="00173916">
      <w:pPr>
        <w:spacing w:after="100"/>
        <w:rPr>
          <w:color w:val="212121"/>
        </w:rPr>
      </w:pPr>
      <w:r>
        <w:rPr>
          <w:color w:val="212121"/>
        </w:rPr>
        <w:t>Use this worksheet during leadership planning. Capture the business case before estimating cost. The purpose is to make tradeoffs visible and prevent technically interesting projects from outranking initiatives with stronger business value.</w:t>
      </w:r>
    </w:p>
    <w:tbl>
      <w:tblPr>
        <w:tblW w:w="0" w:type="auto"/>
        <w:jc w:val="center"/>
        <w:tblLayout w:type="fixed"/>
        <w:tblLook w:val="04A0" w:firstRow="1" w:lastRow="0" w:firstColumn="1" w:lastColumn="0" w:noHBand="0" w:noVBand="1"/>
      </w:tblPr>
      <w:tblGrid>
        <w:gridCol w:w="2088"/>
        <w:gridCol w:w="3456"/>
        <w:gridCol w:w="1007"/>
        <w:gridCol w:w="1800"/>
        <w:gridCol w:w="1872"/>
      </w:tblGrid>
      <w:tr w:rsidR="004879AD" w14:paraId="3045D460" w14:textId="77777777" w:rsidTr="00A97D23">
        <w:trPr>
          <w:cantSplit/>
          <w:trHeight w:val="538"/>
          <w:tblHeader/>
          <w:jc w:val="center"/>
        </w:trPr>
        <w:tc>
          <w:tcPr>
            <w:tcW w:w="2088"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504984DF" w14:textId="77777777" w:rsidR="004879AD" w:rsidRDefault="00173916">
            <w:pPr>
              <w:spacing w:after="0" w:line="240" w:lineRule="auto"/>
            </w:pPr>
            <w:r>
              <w:rPr>
                <w:b/>
                <w:color w:val="FFFFFF"/>
                <w:sz w:val="15"/>
              </w:rPr>
              <w:t>Investment Category</w:t>
            </w:r>
          </w:p>
        </w:tc>
        <w:tc>
          <w:tcPr>
            <w:tcW w:w="3456"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2F7B3B06" w14:textId="77777777" w:rsidR="004879AD" w:rsidRDefault="00173916">
            <w:pPr>
              <w:spacing w:after="0" w:line="240" w:lineRule="auto"/>
            </w:pPr>
            <w:r>
              <w:rPr>
                <w:b/>
                <w:color w:val="FFFFFF"/>
                <w:sz w:val="15"/>
              </w:rPr>
              <w:t>Business Outcome</w:t>
            </w:r>
          </w:p>
        </w:tc>
        <w:tc>
          <w:tcPr>
            <w:tcW w:w="1007"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2594311E" w14:textId="77777777" w:rsidR="004879AD" w:rsidRDefault="00173916">
            <w:pPr>
              <w:spacing w:after="0" w:line="240" w:lineRule="auto"/>
            </w:pPr>
            <w:r>
              <w:rPr>
                <w:b/>
                <w:color w:val="FFFFFF"/>
                <w:sz w:val="15"/>
              </w:rPr>
              <w:t>Priority</w:t>
            </w:r>
            <w:r>
              <w:rPr>
                <w:b/>
                <w:color w:val="FFFFFF"/>
                <w:sz w:val="15"/>
              </w:rPr>
              <w:br/>
              <w:t>H/M/L</w:t>
            </w:r>
          </w:p>
        </w:tc>
        <w:tc>
          <w:tcPr>
            <w:tcW w:w="1800"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412D20DE" w14:textId="77777777" w:rsidR="004879AD" w:rsidRDefault="00173916">
            <w:pPr>
              <w:spacing w:after="0" w:line="240" w:lineRule="auto"/>
            </w:pPr>
            <w:r>
              <w:rPr>
                <w:b/>
                <w:color w:val="FFFFFF"/>
                <w:sz w:val="15"/>
              </w:rPr>
              <w:t>Target Timing</w:t>
            </w:r>
          </w:p>
        </w:tc>
        <w:tc>
          <w:tcPr>
            <w:tcW w:w="1872"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7B52BDBC" w14:textId="77777777" w:rsidR="004879AD" w:rsidRDefault="00173916">
            <w:pPr>
              <w:spacing w:after="0" w:line="240" w:lineRule="auto"/>
            </w:pPr>
            <w:r>
              <w:rPr>
                <w:b/>
                <w:color w:val="FFFFFF"/>
                <w:sz w:val="15"/>
              </w:rPr>
              <w:t>Budget Range</w:t>
            </w:r>
          </w:p>
        </w:tc>
      </w:tr>
      <w:tr w:rsidR="004879AD" w14:paraId="13D69BDE" w14:textId="77777777" w:rsidTr="001E6E52">
        <w:trPr>
          <w:cantSplit/>
          <w:trHeight w:val="237"/>
          <w:jc w:val="center"/>
        </w:trPr>
        <w:tc>
          <w:tcPr>
            <w:tcW w:w="2088"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01F1431E" w14:textId="77777777" w:rsidR="004879AD" w:rsidRDefault="00173916">
            <w:pPr>
              <w:spacing w:after="0" w:line="240" w:lineRule="auto"/>
            </w:pPr>
            <w:r>
              <w:rPr>
                <w:b/>
                <w:color w:val="212121"/>
                <w:sz w:val="15"/>
              </w:rPr>
              <w:t>Business Growth</w:t>
            </w:r>
          </w:p>
        </w:tc>
        <w:tc>
          <w:tcPr>
            <w:tcW w:w="3456"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FA87A04" w14:textId="77777777" w:rsidR="004879AD" w:rsidRDefault="004879AD">
            <w:pPr>
              <w:spacing w:after="0" w:line="240" w:lineRule="auto"/>
            </w:pPr>
          </w:p>
        </w:tc>
        <w:tc>
          <w:tcPr>
            <w:tcW w:w="1007"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D5DB410" w14:textId="77777777" w:rsidR="004879AD" w:rsidRDefault="004879AD">
            <w:pPr>
              <w:spacing w:after="0" w:line="240" w:lineRule="auto"/>
            </w:pPr>
          </w:p>
        </w:tc>
        <w:tc>
          <w:tcPr>
            <w:tcW w:w="180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2ED194AB" w14:textId="77777777" w:rsidR="004879AD" w:rsidRDefault="004879AD">
            <w:pPr>
              <w:spacing w:after="0" w:line="240" w:lineRule="auto"/>
            </w:pPr>
          </w:p>
        </w:tc>
        <w:tc>
          <w:tcPr>
            <w:tcW w:w="187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39412935" w14:textId="77777777" w:rsidR="004879AD" w:rsidRDefault="004879AD">
            <w:pPr>
              <w:spacing w:after="0" w:line="240" w:lineRule="auto"/>
            </w:pPr>
          </w:p>
        </w:tc>
      </w:tr>
      <w:tr w:rsidR="004879AD" w14:paraId="33FFE4AB" w14:textId="77777777" w:rsidTr="001E6E52">
        <w:trPr>
          <w:cantSplit/>
          <w:trHeight w:val="318"/>
          <w:jc w:val="center"/>
        </w:trPr>
        <w:tc>
          <w:tcPr>
            <w:tcW w:w="2088"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2B263D4F" w14:textId="77777777" w:rsidR="004879AD" w:rsidRDefault="00173916">
            <w:pPr>
              <w:spacing w:after="0" w:line="240" w:lineRule="auto"/>
            </w:pPr>
            <w:r>
              <w:rPr>
                <w:b/>
                <w:color w:val="212121"/>
                <w:sz w:val="15"/>
              </w:rPr>
              <w:t>Risk Reduction</w:t>
            </w:r>
          </w:p>
        </w:tc>
        <w:tc>
          <w:tcPr>
            <w:tcW w:w="3456"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750AD93C" w14:textId="77777777" w:rsidR="004879AD" w:rsidRDefault="004879AD">
            <w:pPr>
              <w:spacing w:after="0" w:line="240" w:lineRule="auto"/>
            </w:pPr>
          </w:p>
        </w:tc>
        <w:tc>
          <w:tcPr>
            <w:tcW w:w="1007"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3C3CD553" w14:textId="77777777" w:rsidR="004879AD" w:rsidRDefault="004879AD">
            <w:pPr>
              <w:spacing w:after="0" w:line="240" w:lineRule="auto"/>
            </w:pPr>
          </w:p>
        </w:tc>
        <w:tc>
          <w:tcPr>
            <w:tcW w:w="180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04D094D1" w14:textId="77777777" w:rsidR="004879AD" w:rsidRDefault="004879AD">
            <w:pPr>
              <w:spacing w:after="0" w:line="240" w:lineRule="auto"/>
            </w:pPr>
          </w:p>
        </w:tc>
        <w:tc>
          <w:tcPr>
            <w:tcW w:w="187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50E9CA3A" w14:textId="77777777" w:rsidR="004879AD" w:rsidRDefault="004879AD">
            <w:pPr>
              <w:spacing w:after="0" w:line="240" w:lineRule="auto"/>
            </w:pPr>
          </w:p>
        </w:tc>
      </w:tr>
      <w:tr w:rsidR="004879AD" w14:paraId="11BD3A37" w14:textId="77777777" w:rsidTr="001E6E52">
        <w:trPr>
          <w:cantSplit/>
          <w:trHeight w:val="336"/>
          <w:jc w:val="center"/>
        </w:trPr>
        <w:tc>
          <w:tcPr>
            <w:tcW w:w="2088"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7AF4468A" w14:textId="77777777" w:rsidR="004879AD" w:rsidRDefault="00173916">
            <w:pPr>
              <w:spacing w:after="0" w:line="240" w:lineRule="auto"/>
            </w:pPr>
            <w:r>
              <w:rPr>
                <w:b/>
                <w:color w:val="212121"/>
                <w:sz w:val="15"/>
              </w:rPr>
              <w:t>Operational Efficiency</w:t>
            </w:r>
          </w:p>
        </w:tc>
        <w:tc>
          <w:tcPr>
            <w:tcW w:w="3456"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084314D9" w14:textId="77777777" w:rsidR="004879AD" w:rsidRDefault="004879AD">
            <w:pPr>
              <w:spacing w:after="0" w:line="240" w:lineRule="auto"/>
            </w:pPr>
          </w:p>
        </w:tc>
        <w:tc>
          <w:tcPr>
            <w:tcW w:w="1007"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0836DED" w14:textId="77777777" w:rsidR="004879AD" w:rsidRDefault="004879AD">
            <w:pPr>
              <w:spacing w:after="0" w:line="240" w:lineRule="auto"/>
            </w:pPr>
          </w:p>
        </w:tc>
        <w:tc>
          <w:tcPr>
            <w:tcW w:w="180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D1CCD34" w14:textId="77777777" w:rsidR="004879AD" w:rsidRDefault="004879AD">
            <w:pPr>
              <w:spacing w:after="0" w:line="240" w:lineRule="auto"/>
            </w:pPr>
          </w:p>
        </w:tc>
        <w:tc>
          <w:tcPr>
            <w:tcW w:w="187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74F90EE4" w14:textId="77777777" w:rsidR="004879AD" w:rsidRDefault="004879AD">
            <w:pPr>
              <w:spacing w:after="0" w:line="240" w:lineRule="auto"/>
            </w:pPr>
          </w:p>
        </w:tc>
      </w:tr>
      <w:tr w:rsidR="004879AD" w14:paraId="0332FDDE" w14:textId="77777777" w:rsidTr="001E6E52">
        <w:trPr>
          <w:cantSplit/>
          <w:trHeight w:val="336"/>
          <w:jc w:val="center"/>
        </w:trPr>
        <w:tc>
          <w:tcPr>
            <w:tcW w:w="2088"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236F0D59" w14:textId="77777777" w:rsidR="004879AD" w:rsidRDefault="00173916">
            <w:pPr>
              <w:spacing w:after="0" w:line="240" w:lineRule="auto"/>
            </w:pPr>
            <w:r>
              <w:rPr>
                <w:b/>
                <w:color w:val="212121"/>
                <w:sz w:val="15"/>
              </w:rPr>
              <w:t>Innovation</w:t>
            </w:r>
          </w:p>
        </w:tc>
        <w:tc>
          <w:tcPr>
            <w:tcW w:w="3456"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765FE01A" w14:textId="77777777" w:rsidR="004879AD" w:rsidRDefault="004879AD">
            <w:pPr>
              <w:spacing w:after="0" w:line="240" w:lineRule="auto"/>
            </w:pPr>
          </w:p>
        </w:tc>
        <w:tc>
          <w:tcPr>
            <w:tcW w:w="1007"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57253E4E" w14:textId="77777777" w:rsidR="004879AD" w:rsidRDefault="004879AD">
            <w:pPr>
              <w:spacing w:after="0" w:line="240" w:lineRule="auto"/>
            </w:pPr>
          </w:p>
        </w:tc>
        <w:tc>
          <w:tcPr>
            <w:tcW w:w="180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4AD40FBA" w14:textId="77777777" w:rsidR="004879AD" w:rsidRDefault="004879AD">
            <w:pPr>
              <w:spacing w:after="0" w:line="240" w:lineRule="auto"/>
            </w:pPr>
          </w:p>
        </w:tc>
        <w:tc>
          <w:tcPr>
            <w:tcW w:w="187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446C20CC" w14:textId="77777777" w:rsidR="004879AD" w:rsidRDefault="004879AD">
            <w:pPr>
              <w:spacing w:after="0" w:line="240" w:lineRule="auto"/>
            </w:pPr>
          </w:p>
        </w:tc>
      </w:tr>
      <w:tr w:rsidR="004879AD" w14:paraId="600AB430" w14:textId="77777777" w:rsidTr="001E6E52">
        <w:trPr>
          <w:cantSplit/>
          <w:trHeight w:val="516"/>
          <w:jc w:val="center"/>
        </w:trPr>
        <w:tc>
          <w:tcPr>
            <w:tcW w:w="2088"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5641D343" w14:textId="77777777" w:rsidR="004879AD" w:rsidRDefault="00173916">
            <w:pPr>
              <w:spacing w:after="0" w:line="240" w:lineRule="auto"/>
            </w:pPr>
            <w:r>
              <w:rPr>
                <w:b/>
                <w:color w:val="212121"/>
                <w:sz w:val="15"/>
              </w:rPr>
              <w:t>Core Operations / Lifecycle</w:t>
            </w:r>
          </w:p>
        </w:tc>
        <w:tc>
          <w:tcPr>
            <w:tcW w:w="3456"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3652923A" w14:textId="77777777" w:rsidR="004879AD" w:rsidRDefault="004879AD">
            <w:pPr>
              <w:spacing w:after="0" w:line="240" w:lineRule="auto"/>
            </w:pPr>
          </w:p>
        </w:tc>
        <w:tc>
          <w:tcPr>
            <w:tcW w:w="1007"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8C0803B" w14:textId="77777777" w:rsidR="004879AD" w:rsidRDefault="004879AD">
            <w:pPr>
              <w:spacing w:after="0" w:line="240" w:lineRule="auto"/>
            </w:pPr>
          </w:p>
        </w:tc>
        <w:tc>
          <w:tcPr>
            <w:tcW w:w="180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2C042403" w14:textId="77777777" w:rsidR="004879AD" w:rsidRDefault="004879AD">
            <w:pPr>
              <w:spacing w:after="0" w:line="240" w:lineRule="auto"/>
            </w:pPr>
          </w:p>
        </w:tc>
        <w:tc>
          <w:tcPr>
            <w:tcW w:w="187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35E652FE" w14:textId="77777777" w:rsidR="004879AD" w:rsidRDefault="004879AD">
            <w:pPr>
              <w:spacing w:after="0" w:line="240" w:lineRule="auto"/>
            </w:pPr>
          </w:p>
        </w:tc>
      </w:tr>
      <w:tr w:rsidR="004879AD" w14:paraId="695BEF3B" w14:textId="77777777" w:rsidTr="001E6E52">
        <w:trPr>
          <w:cantSplit/>
          <w:trHeight w:val="345"/>
          <w:jc w:val="center"/>
        </w:trPr>
        <w:tc>
          <w:tcPr>
            <w:tcW w:w="2088"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15AF6E15" w14:textId="77777777" w:rsidR="004879AD" w:rsidRDefault="00173916">
            <w:pPr>
              <w:spacing w:after="0" w:line="240" w:lineRule="auto"/>
            </w:pPr>
            <w:r>
              <w:rPr>
                <w:b/>
                <w:color w:val="212121"/>
                <w:sz w:val="15"/>
              </w:rPr>
              <w:t>Contingency</w:t>
            </w:r>
          </w:p>
        </w:tc>
        <w:tc>
          <w:tcPr>
            <w:tcW w:w="3456"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061ECA8A" w14:textId="77777777" w:rsidR="004879AD" w:rsidRDefault="004879AD">
            <w:pPr>
              <w:spacing w:after="0" w:line="240" w:lineRule="auto"/>
            </w:pPr>
          </w:p>
        </w:tc>
        <w:tc>
          <w:tcPr>
            <w:tcW w:w="1007"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664CB85E" w14:textId="77777777" w:rsidR="004879AD" w:rsidRDefault="004879AD">
            <w:pPr>
              <w:spacing w:after="0" w:line="240" w:lineRule="auto"/>
            </w:pPr>
          </w:p>
        </w:tc>
        <w:tc>
          <w:tcPr>
            <w:tcW w:w="180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2849DCBF" w14:textId="77777777" w:rsidR="004879AD" w:rsidRDefault="004879AD">
            <w:pPr>
              <w:spacing w:after="0" w:line="240" w:lineRule="auto"/>
            </w:pPr>
          </w:p>
        </w:tc>
        <w:tc>
          <w:tcPr>
            <w:tcW w:w="187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34A642C2" w14:textId="77777777" w:rsidR="004879AD" w:rsidRDefault="004879AD">
            <w:pPr>
              <w:spacing w:after="0" w:line="240" w:lineRule="auto"/>
            </w:pPr>
          </w:p>
        </w:tc>
      </w:tr>
    </w:tbl>
    <w:p w14:paraId="134FD3B7" w14:textId="77777777" w:rsidR="00264940" w:rsidRDefault="00264940">
      <w:pPr>
        <w:spacing w:after="0"/>
      </w:pPr>
    </w:p>
    <w:p w14:paraId="16306877" w14:textId="77777777" w:rsidR="004879AD" w:rsidRDefault="00173916">
      <w:pPr>
        <w:keepNext/>
        <w:spacing w:after="60" w:line="240" w:lineRule="auto"/>
      </w:pPr>
      <w:r>
        <w:rPr>
          <w:rFonts w:ascii="Faustina" w:eastAsia="Faustina" w:hAnsi="Faustina"/>
          <w:b/>
          <w:color w:val="A1221F"/>
          <w:sz w:val="26"/>
        </w:rPr>
        <w:t>Decision Filters</w:t>
      </w:r>
    </w:p>
    <w:p w14:paraId="5A244B4F" w14:textId="77777777" w:rsidR="004879AD" w:rsidRDefault="00173916">
      <w:pPr>
        <w:spacing w:after="60"/>
      </w:pPr>
      <w:r>
        <w:rPr>
          <w:color w:val="212121"/>
        </w:rPr>
        <w:t>Score each major initiative from 1 (low) to 5 (high). Use the conversation—not the arithmetic—to expose assumptions and improve prioritization.</w:t>
      </w:r>
    </w:p>
    <w:tbl>
      <w:tblPr>
        <w:tblW w:w="0" w:type="auto"/>
        <w:jc w:val="center"/>
        <w:tblLayout w:type="fixed"/>
        <w:tblLook w:val="04A0" w:firstRow="1" w:lastRow="0" w:firstColumn="1" w:lastColumn="0" w:noHBand="0" w:noVBand="1"/>
      </w:tblPr>
      <w:tblGrid>
        <w:gridCol w:w="1728"/>
        <w:gridCol w:w="4824"/>
        <w:gridCol w:w="1224"/>
        <w:gridCol w:w="2304"/>
      </w:tblGrid>
      <w:tr w:rsidR="004879AD" w14:paraId="6F82C74E" w14:textId="77777777">
        <w:trPr>
          <w:cantSplit/>
          <w:tblHeader/>
          <w:jc w:val="center"/>
        </w:trPr>
        <w:tc>
          <w:tcPr>
            <w:tcW w:w="1728"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3D6A0ABD" w14:textId="77777777" w:rsidR="004879AD" w:rsidRDefault="00173916">
            <w:pPr>
              <w:spacing w:after="0" w:line="240" w:lineRule="auto"/>
            </w:pPr>
            <w:r>
              <w:rPr>
                <w:b/>
                <w:color w:val="FFFFFF"/>
                <w:sz w:val="15"/>
              </w:rPr>
              <w:t>Criterion</w:t>
            </w:r>
          </w:p>
        </w:tc>
        <w:tc>
          <w:tcPr>
            <w:tcW w:w="4824"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282AC3DC" w14:textId="77777777" w:rsidR="004879AD" w:rsidRDefault="00173916">
            <w:pPr>
              <w:spacing w:after="0" w:line="240" w:lineRule="auto"/>
            </w:pPr>
            <w:r>
              <w:rPr>
                <w:b/>
                <w:color w:val="FFFFFF"/>
                <w:sz w:val="15"/>
              </w:rPr>
              <w:t>Executive Test</w:t>
            </w:r>
          </w:p>
        </w:tc>
        <w:tc>
          <w:tcPr>
            <w:tcW w:w="1224"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0BA8A88A" w14:textId="77777777" w:rsidR="004879AD" w:rsidRDefault="00173916">
            <w:pPr>
              <w:spacing w:after="0" w:line="240" w:lineRule="auto"/>
            </w:pPr>
            <w:r>
              <w:rPr>
                <w:b/>
                <w:color w:val="FFFFFF"/>
                <w:sz w:val="15"/>
              </w:rPr>
              <w:t>Score 1–5</w:t>
            </w:r>
          </w:p>
        </w:tc>
        <w:tc>
          <w:tcPr>
            <w:tcW w:w="2304"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605672E6" w14:textId="77777777" w:rsidR="004879AD" w:rsidRDefault="00173916">
            <w:pPr>
              <w:spacing w:after="0" w:line="240" w:lineRule="auto"/>
            </w:pPr>
            <w:r>
              <w:rPr>
                <w:b/>
                <w:color w:val="FFFFFF"/>
                <w:sz w:val="15"/>
              </w:rPr>
              <w:t>Notes</w:t>
            </w:r>
          </w:p>
        </w:tc>
      </w:tr>
      <w:tr w:rsidR="004879AD" w14:paraId="19777BD7" w14:textId="77777777">
        <w:trPr>
          <w:cantSplit/>
          <w:trHeight w:val="490"/>
          <w:jc w:val="center"/>
        </w:trPr>
        <w:tc>
          <w:tcPr>
            <w:tcW w:w="1728"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0724EECE" w14:textId="77777777" w:rsidR="004879AD" w:rsidRDefault="00173916">
            <w:pPr>
              <w:spacing w:after="0" w:line="240" w:lineRule="auto"/>
            </w:pPr>
            <w:r>
              <w:rPr>
                <w:b/>
                <w:color w:val="212121"/>
                <w:sz w:val="15"/>
              </w:rPr>
              <w:t>Business impact</w:t>
            </w:r>
          </w:p>
        </w:tc>
        <w:tc>
          <w:tcPr>
            <w:tcW w:w="4824"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2EEA04DE" w14:textId="77777777" w:rsidR="004879AD" w:rsidRDefault="00173916">
            <w:pPr>
              <w:spacing w:after="0" w:line="240" w:lineRule="auto"/>
            </w:pPr>
            <w:r>
              <w:rPr>
                <w:color w:val="212121"/>
                <w:sz w:val="15"/>
              </w:rPr>
              <w:t>Does it materially support revenue, service quality, capacity, or strategic goals?</w:t>
            </w:r>
          </w:p>
        </w:tc>
        <w:tc>
          <w:tcPr>
            <w:tcW w:w="122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62C97CAE" w14:textId="77777777" w:rsidR="004879AD" w:rsidRDefault="004879AD">
            <w:pPr>
              <w:spacing w:after="0" w:line="240" w:lineRule="auto"/>
            </w:pPr>
          </w:p>
        </w:tc>
        <w:tc>
          <w:tcPr>
            <w:tcW w:w="230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66C11CB7" w14:textId="77777777" w:rsidR="004879AD" w:rsidRDefault="004879AD">
            <w:pPr>
              <w:spacing w:after="0" w:line="240" w:lineRule="auto"/>
            </w:pPr>
          </w:p>
        </w:tc>
      </w:tr>
      <w:tr w:rsidR="004879AD" w14:paraId="195C340A" w14:textId="77777777">
        <w:trPr>
          <w:cantSplit/>
          <w:trHeight w:val="490"/>
          <w:jc w:val="center"/>
        </w:trPr>
        <w:tc>
          <w:tcPr>
            <w:tcW w:w="1728"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17D6950A" w14:textId="77777777" w:rsidR="004879AD" w:rsidRDefault="00173916">
            <w:pPr>
              <w:spacing w:after="0" w:line="240" w:lineRule="auto"/>
            </w:pPr>
            <w:r>
              <w:rPr>
                <w:b/>
                <w:color w:val="212121"/>
                <w:sz w:val="15"/>
              </w:rPr>
              <w:t>Risk reduction</w:t>
            </w:r>
          </w:p>
        </w:tc>
        <w:tc>
          <w:tcPr>
            <w:tcW w:w="4824"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1E206160" w14:textId="516D4E5B" w:rsidR="004879AD" w:rsidRDefault="00173916">
            <w:pPr>
              <w:spacing w:after="0" w:line="240" w:lineRule="auto"/>
            </w:pPr>
            <w:r>
              <w:rPr>
                <w:color w:val="212121"/>
                <w:sz w:val="15"/>
              </w:rPr>
              <w:t xml:space="preserve">Does it reduce </w:t>
            </w:r>
            <w:r w:rsidR="008C7B2A">
              <w:rPr>
                <w:color w:val="212121"/>
                <w:sz w:val="15"/>
              </w:rPr>
              <w:t>credible</w:t>
            </w:r>
            <w:r>
              <w:rPr>
                <w:color w:val="212121"/>
                <w:sz w:val="15"/>
              </w:rPr>
              <w:t xml:space="preserve"> financial, operational, legal, or reputational exposure?</w:t>
            </w:r>
          </w:p>
        </w:tc>
        <w:tc>
          <w:tcPr>
            <w:tcW w:w="122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5B4450F4" w14:textId="77777777" w:rsidR="004879AD" w:rsidRDefault="004879AD">
            <w:pPr>
              <w:spacing w:after="0" w:line="240" w:lineRule="auto"/>
            </w:pPr>
          </w:p>
        </w:tc>
        <w:tc>
          <w:tcPr>
            <w:tcW w:w="230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66E27981" w14:textId="77777777" w:rsidR="004879AD" w:rsidRDefault="004879AD">
            <w:pPr>
              <w:spacing w:after="0" w:line="240" w:lineRule="auto"/>
            </w:pPr>
          </w:p>
        </w:tc>
      </w:tr>
      <w:tr w:rsidR="004879AD" w14:paraId="2305F89D" w14:textId="77777777">
        <w:trPr>
          <w:cantSplit/>
          <w:trHeight w:val="490"/>
          <w:jc w:val="center"/>
        </w:trPr>
        <w:tc>
          <w:tcPr>
            <w:tcW w:w="1728"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014525E0" w14:textId="77777777" w:rsidR="004879AD" w:rsidRDefault="00173916">
            <w:pPr>
              <w:spacing w:after="0" w:line="240" w:lineRule="auto"/>
            </w:pPr>
            <w:r>
              <w:rPr>
                <w:b/>
                <w:color w:val="212121"/>
                <w:sz w:val="15"/>
              </w:rPr>
              <w:t>Urgency</w:t>
            </w:r>
          </w:p>
        </w:tc>
        <w:tc>
          <w:tcPr>
            <w:tcW w:w="4824"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54CAA55E" w14:textId="77777777" w:rsidR="004879AD" w:rsidRDefault="00173916">
            <w:pPr>
              <w:spacing w:after="0" w:line="240" w:lineRule="auto"/>
            </w:pPr>
            <w:r>
              <w:rPr>
                <w:color w:val="212121"/>
                <w:sz w:val="15"/>
              </w:rPr>
              <w:t>Is there a deadline, known vulnerability, lifecycle event, or dependency?</w:t>
            </w:r>
          </w:p>
        </w:tc>
        <w:tc>
          <w:tcPr>
            <w:tcW w:w="122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7D36DA51" w14:textId="77777777" w:rsidR="004879AD" w:rsidRDefault="004879AD">
            <w:pPr>
              <w:spacing w:after="0" w:line="240" w:lineRule="auto"/>
            </w:pPr>
          </w:p>
        </w:tc>
        <w:tc>
          <w:tcPr>
            <w:tcW w:w="230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3C62528E" w14:textId="77777777" w:rsidR="004879AD" w:rsidRDefault="004879AD">
            <w:pPr>
              <w:spacing w:after="0" w:line="240" w:lineRule="auto"/>
            </w:pPr>
          </w:p>
        </w:tc>
      </w:tr>
      <w:tr w:rsidR="004879AD" w14:paraId="1A1EF473" w14:textId="77777777">
        <w:trPr>
          <w:cantSplit/>
          <w:trHeight w:val="490"/>
          <w:jc w:val="center"/>
        </w:trPr>
        <w:tc>
          <w:tcPr>
            <w:tcW w:w="1728"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371F6F82" w14:textId="77777777" w:rsidR="004879AD" w:rsidRDefault="00173916">
            <w:pPr>
              <w:spacing w:after="0" w:line="240" w:lineRule="auto"/>
            </w:pPr>
            <w:r>
              <w:rPr>
                <w:b/>
                <w:color w:val="212121"/>
                <w:sz w:val="15"/>
              </w:rPr>
              <w:t>Readiness</w:t>
            </w:r>
          </w:p>
        </w:tc>
        <w:tc>
          <w:tcPr>
            <w:tcW w:w="4824"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4C05AB36" w14:textId="77777777" w:rsidR="004879AD" w:rsidRDefault="00173916">
            <w:pPr>
              <w:spacing w:after="0" w:line="240" w:lineRule="auto"/>
            </w:pPr>
            <w:r>
              <w:rPr>
                <w:color w:val="212121"/>
                <w:sz w:val="15"/>
              </w:rPr>
              <w:t>Are the owner, process, data, users, and leadership sponsorship prepared?</w:t>
            </w:r>
          </w:p>
        </w:tc>
        <w:tc>
          <w:tcPr>
            <w:tcW w:w="122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086206B" w14:textId="77777777" w:rsidR="004879AD" w:rsidRDefault="004879AD">
            <w:pPr>
              <w:spacing w:after="0" w:line="240" w:lineRule="auto"/>
            </w:pPr>
          </w:p>
        </w:tc>
        <w:tc>
          <w:tcPr>
            <w:tcW w:w="230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04966EA2" w14:textId="77777777" w:rsidR="004879AD" w:rsidRDefault="004879AD">
            <w:pPr>
              <w:spacing w:after="0" w:line="240" w:lineRule="auto"/>
            </w:pPr>
          </w:p>
        </w:tc>
      </w:tr>
      <w:tr w:rsidR="004879AD" w14:paraId="7F8E829F" w14:textId="77777777">
        <w:trPr>
          <w:cantSplit/>
          <w:trHeight w:val="490"/>
          <w:jc w:val="center"/>
        </w:trPr>
        <w:tc>
          <w:tcPr>
            <w:tcW w:w="1728"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3094B113" w14:textId="77777777" w:rsidR="004879AD" w:rsidRDefault="00173916">
            <w:pPr>
              <w:spacing w:after="0" w:line="240" w:lineRule="auto"/>
            </w:pPr>
            <w:r>
              <w:rPr>
                <w:b/>
                <w:color w:val="212121"/>
                <w:sz w:val="15"/>
              </w:rPr>
              <w:t>Value confidence</w:t>
            </w:r>
          </w:p>
        </w:tc>
        <w:tc>
          <w:tcPr>
            <w:tcW w:w="4824"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535A02D0" w14:textId="77777777" w:rsidR="004879AD" w:rsidRDefault="00173916">
            <w:pPr>
              <w:spacing w:after="0" w:line="240" w:lineRule="auto"/>
            </w:pPr>
            <w:r>
              <w:rPr>
                <w:color w:val="212121"/>
                <w:sz w:val="15"/>
              </w:rPr>
              <w:t>Can leadership define the expected result and how it will be measured?</w:t>
            </w:r>
          </w:p>
        </w:tc>
        <w:tc>
          <w:tcPr>
            <w:tcW w:w="122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3F2AC865" w14:textId="77777777" w:rsidR="004879AD" w:rsidRDefault="004879AD">
            <w:pPr>
              <w:spacing w:after="0" w:line="240" w:lineRule="auto"/>
            </w:pPr>
          </w:p>
        </w:tc>
        <w:tc>
          <w:tcPr>
            <w:tcW w:w="230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67569492" w14:textId="77777777" w:rsidR="004879AD" w:rsidRDefault="004879AD">
            <w:pPr>
              <w:spacing w:after="0" w:line="240" w:lineRule="auto"/>
            </w:pPr>
          </w:p>
        </w:tc>
      </w:tr>
    </w:tbl>
    <w:p w14:paraId="74CC5FE9" w14:textId="77777777" w:rsidR="00264940" w:rsidRDefault="00264940">
      <w:pPr>
        <w:spacing w:after="0"/>
      </w:pPr>
    </w:p>
    <w:p w14:paraId="4901F711" w14:textId="77777777" w:rsidR="004879AD" w:rsidRDefault="00173916">
      <w:pPr>
        <w:keepNext/>
        <w:spacing w:after="60" w:line="240" w:lineRule="auto"/>
      </w:pPr>
      <w:r>
        <w:rPr>
          <w:rFonts w:ascii="Faustina" w:eastAsia="Faustina" w:hAnsi="Faustina"/>
          <w:b/>
          <w:color w:val="A1221F"/>
          <w:sz w:val="26"/>
        </w:rPr>
        <w:t>Budget Conversation Prompts</w:t>
      </w:r>
    </w:p>
    <w:p w14:paraId="6B702821" w14:textId="77777777" w:rsidR="004879AD" w:rsidRDefault="00173916">
      <w:pPr>
        <w:spacing w:after="30" w:line="240" w:lineRule="auto"/>
      </w:pPr>
      <w:r>
        <w:rPr>
          <w:color w:val="212121"/>
        </w:rPr>
        <w:t xml:space="preserve">☐  </w:t>
      </w:r>
      <w:r>
        <w:rPr>
          <w:color w:val="212121"/>
          <w:sz w:val="17"/>
        </w:rPr>
        <w:t>Which investments are required to execute next year’s business plan?</w:t>
      </w:r>
    </w:p>
    <w:p w14:paraId="48C07BD7" w14:textId="77777777" w:rsidR="004879AD" w:rsidRDefault="00173916">
      <w:pPr>
        <w:spacing w:after="30" w:line="240" w:lineRule="auto"/>
      </w:pPr>
      <w:r>
        <w:rPr>
          <w:color w:val="212121"/>
        </w:rPr>
        <w:t xml:space="preserve">☐  </w:t>
      </w:r>
      <w:r>
        <w:rPr>
          <w:color w:val="212121"/>
          <w:sz w:val="17"/>
        </w:rPr>
        <w:t>Which risks are we consciously accepting by deferring action?</w:t>
      </w:r>
    </w:p>
    <w:p w14:paraId="1B5BB8B4" w14:textId="77777777" w:rsidR="004879AD" w:rsidRDefault="00173916">
      <w:pPr>
        <w:spacing w:after="30" w:line="240" w:lineRule="auto"/>
      </w:pPr>
      <w:r>
        <w:rPr>
          <w:color w:val="212121"/>
        </w:rPr>
        <w:t xml:space="preserve">☐  </w:t>
      </w:r>
      <w:r>
        <w:rPr>
          <w:color w:val="212121"/>
          <w:sz w:val="17"/>
        </w:rPr>
        <w:t>Where are recurring support costs masking a process or lifecycle problem?</w:t>
      </w:r>
    </w:p>
    <w:p w14:paraId="28C9A3D0" w14:textId="77777777" w:rsidR="004879AD" w:rsidRDefault="00173916">
      <w:pPr>
        <w:spacing w:after="30" w:line="240" w:lineRule="auto"/>
      </w:pPr>
      <w:r>
        <w:rPr>
          <w:color w:val="212121"/>
        </w:rPr>
        <w:t xml:space="preserve">☐  </w:t>
      </w:r>
      <w:r>
        <w:rPr>
          <w:color w:val="212121"/>
          <w:sz w:val="17"/>
        </w:rPr>
        <w:t>Which initiatives require change management, training, or process redesign beyond the purchase itself?</w:t>
      </w:r>
    </w:p>
    <w:p w14:paraId="5A9E34E8" w14:textId="77777777" w:rsidR="004879AD" w:rsidRDefault="00173916">
      <w:pPr>
        <w:spacing w:after="30" w:line="240" w:lineRule="auto"/>
        <w:rPr>
          <w:color w:val="212121"/>
          <w:sz w:val="17"/>
        </w:rPr>
      </w:pPr>
      <w:r>
        <w:rPr>
          <w:color w:val="212121"/>
        </w:rPr>
        <w:t xml:space="preserve">☐  </w:t>
      </w:r>
      <w:r>
        <w:rPr>
          <w:color w:val="212121"/>
          <w:sz w:val="17"/>
        </w:rPr>
        <w:t>What can be retired, consolidated, or renegotiated to release budget for higher-value priorities?</w:t>
      </w:r>
    </w:p>
    <w:p w14:paraId="294D1B7C" w14:textId="77777777" w:rsidR="00264940" w:rsidRDefault="00264940">
      <w:pPr>
        <w:spacing w:after="30" w:line="240" w:lineRule="auto"/>
        <w:rPr>
          <w:color w:val="212121"/>
          <w:sz w:val="17"/>
        </w:rPr>
      </w:pPr>
    </w:p>
    <w:p w14:paraId="6614CF61" w14:textId="686D823A" w:rsidR="002F22E0" w:rsidRDefault="002F22E0">
      <w:pPr>
        <w:spacing w:after="200" w:line="276" w:lineRule="auto"/>
      </w:pPr>
      <w:r>
        <w:br w:type="page"/>
      </w:r>
    </w:p>
    <w:p w14:paraId="4C29CB6E" w14:textId="77777777" w:rsidR="00733580" w:rsidRDefault="00733580">
      <w:pPr>
        <w:keepNext/>
        <w:pBdr>
          <w:bottom w:val="single" w:sz="4" w:space="2" w:color="D9D9D9"/>
        </w:pBdr>
        <w:spacing w:after="60"/>
        <w:rPr>
          <w:b/>
          <w:color w:val="A1221F"/>
          <w:sz w:val="14"/>
        </w:rPr>
      </w:pPr>
    </w:p>
    <w:p w14:paraId="36338B4B" w14:textId="628D697D" w:rsidR="004879AD" w:rsidRDefault="00173916">
      <w:pPr>
        <w:keepNext/>
        <w:pBdr>
          <w:bottom w:val="single" w:sz="4" w:space="2" w:color="D9D9D9"/>
        </w:pBdr>
        <w:spacing w:after="60"/>
      </w:pPr>
      <w:r>
        <w:rPr>
          <w:b/>
          <w:color w:val="A1221F"/>
          <w:sz w:val="14"/>
        </w:rPr>
        <w:t>PAGE 4   |   SECURITY INVESTMENT PRIORITIES</w:t>
      </w:r>
    </w:p>
    <w:p w14:paraId="72738CCB" w14:textId="77777777" w:rsidR="004879AD" w:rsidRDefault="00173916">
      <w:pPr>
        <w:keepNext/>
        <w:pBdr>
          <w:bottom w:val="single" w:sz="10" w:space="4" w:color="1F6D74"/>
        </w:pBdr>
        <w:spacing w:after="100" w:line="240" w:lineRule="auto"/>
      </w:pPr>
      <w:r>
        <w:rPr>
          <w:rFonts w:ascii="Faustina" w:eastAsia="Faustina" w:hAnsi="Faustina"/>
          <w:b/>
          <w:color w:val="212121"/>
          <w:sz w:val="40"/>
        </w:rPr>
        <w:t>Cybersecurity Is a Leadership Issue</w:t>
      </w:r>
    </w:p>
    <w:p w14:paraId="55ED2BB3" w14:textId="77777777" w:rsidR="004879AD" w:rsidRDefault="00173916">
      <w:pPr>
        <w:spacing w:after="100"/>
      </w:pPr>
      <w:r>
        <w:rPr>
          <w:color w:val="212121"/>
          <w:sz w:val="19"/>
        </w:rPr>
        <w:t>Cyber incidents are business events. They can interrupt revenue, expose confidential information, trigger contractual or regulatory obligations, damage trust, and consume executive attention. Leadership does not need to manage technical controls, but it does need to set risk tolerance, assign accountability, fund priorities, and verify readiness.</w:t>
      </w:r>
    </w:p>
    <w:p w14:paraId="06B257DC" w14:textId="77777777" w:rsidR="004879AD" w:rsidRDefault="00173916">
      <w:pPr>
        <w:spacing w:after="60"/>
      </w:pPr>
      <w:r>
        <w:rPr>
          <w:b/>
          <w:color w:val="212121"/>
        </w:rPr>
        <w:t xml:space="preserve">Ransomware risk — </w:t>
      </w:r>
      <w:r>
        <w:rPr>
          <w:color w:val="212121"/>
        </w:rPr>
        <w:t>Attackers may encrypt systems, steal information, or both. Resilience depends on prevention, rapid detection, protected recovery, and practiced decision-making—not on a single security product.</w:t>
      </w:r>
    </w:p>
    <w:p w14:paraId="02E140A2" w14:textId="77777777" w:rsidR="004879AD" w:rsidRDefault="00173916">
      <w:pPr>
        <w:spacing w:after="60"/>
      </w:pPr>
      <w:r>
        <w:rPr>
          <w:b/>
          <w:color w:val="212121"/>
        </w:rPr>
        <w:t xml:space="preserve">Business email compromise — </w:t>
      </w:r>
      <w:r>
        <w:rPr>
          <w:color w:val="212121"/>
        </w:rPr>
        <w:t>Fraud often targets payment workflows, executive impersonation, payroll changes, or vendor banking details. Strong verification procedures and employee awareness are essential.</w:t>
      </w:r>
    </w:p>
    <w:p w14:paraId="167932B0" w14:textId="77777777" w:rsidR="004879AD" w:rsidRDefault="00173916">
      <w:pPr>
        <w:spacing w:after="60"/>
      </w:pPr>
      <w:r>
        <w:rPr>
          <w:b/>
          <w:color w:val="212121"/>
        </w:rPr>
        <w:t xml:space="preserve">Vendor risk — </w:t>
      </w:r>
      <w:r>
        <w:rPr>
          <w:color w:val="212121"/>
        </w:rPr>
        <w:t>Critical providers can introduce access, data handling, concentration, or continuity risk. Review who can access systems and data, what commitments exist, and how the business operates if a provider fails.</w:t>
      </w:r>
    </w:p>
    <w:p w14:paraId="429A4762" w14:textId="77777777" w:rsidR="004879AD" w:rsidRDefault="00173916">
      <w:pPr>
        <w:spacing w:after="60"/>
        <w:rPr>
          <w:color w:val="212121"/>
        </w:rPr>
      </w:pPr>
      <w:r>
        <w:rPr>
          <w:b/>
          <w:color w:val="212121"/>
        </w:rPr>
        <w:t xml:space="preserve">Compliance considerations — </w:t>
      </w:r>
      <w:r>
        <w:rPr>
          <w:color w:val="212121"/>
        </w:rPr>
        <w:t xml:space="preserve">Requirements may arise from law, industry, contracts, insurance, or client expectations. Leadership should identify obligations, assign evidence owners, and avoid </w:t>
      </w:r>
      <w:proofErr w:type="gramStart"/>
      <w:r>
        <w:rPr>
          <w:color w:val="212121"/>
        </w:rPr>
        <w:t>assuming that</w:t>
      </w:r>
      <w:proofErr w:type="gramEnd"/>
      <w:r>
        <w:rPr>
          <w:color w:val="212121"/>
        </w:rPr>
        <w:t xml:space="preserve"> a technology tool alone creates compliance.</w:t>
      </w:r>
    </w:p>
    <w:p w14:paraId="2979A04C" w14:textId="77777777" w:rsidR="00264940" w:rsidRDefault="00264940">
      <w:pPr>
        <w:spacing w:after="60"/>
      </w:pPr>
    </w:p>
    <w:p w14:paraId="33B142FC" w14:textId="77777777" w:rsidR="004879AD" w:rsidRDefault="00173916">
      <w:pPr>
        <w:keepNext/>
        <w:spacing w:after="60" w:line="240" w:lineRule="auto"/>
      </w:pPr>
      <w:r>
        <w:rPr>
          <w:rFonts w:ascii="Faustina" w:eastAsia="Faustina" w:hAnsi="Faustina"/>
          <w:b/>
          <w:color w:val="A1221F"/>
          <w:sz w:val="26"/>
        </w:rPr>
        <w:t>Six Priorities for a Balanced Security Program</w:t>
      </w:r>
    </w:p>
    <w:tbl>
      <w:tblPr>
        <w:tblW w:w="0" w:type="auto"/>
        <w:jc w:val="center"/>
        <w:tblLayout w:type="fixed"/>
        <w:tblLook w:val="04A0" w:firstRow="1" w:lastRow="0" w:firstColumn="1" w:lastColumn="0" w:noHBand="0" w:noVBand="1"/>
      </w:tblPr>
      <w:tblGrid>
        <w:gridCol w:w="503"/>
        <w:gridCol w:w="2376"/>
        <w:gridCol w:w="7343"/>
      </w:tblGrid>
      <w:tr w:rsidR="004879AD" w14:paraId="034FB0FB" w14:textId="77777777">
        <w:trPr>
          <w:cantSplit/>
          <w:tblHeader/>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326382DB" w14:textId="77777777" w:rsidR="004879AD" w:rsidRDefault="00173916">
            <w:pPr>
              <w:spacing w:after="0" w:line="240" w:lineRule="auto"/>
            </w:pPr>
            <w:r>
              <w:rPr>
                <w:b/>
                <w:color w:val="FFFFFF"/>
                <w:sz w:val="15"/>
              </w:rPr>
              <w:t>#</w:t>
            </w:r>
          </w:p>
        </w:tc>
        <w:tc>
          <w:tcPr>
            <w:tcW w:w="2376"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2E9FE613" w14:textId="77777777" w:rsidR="004879AD" w:rsidRDefault="00173916">
            <w:pPr>
              <w:spacing w:after="0" w:line="240" w:lineRule="auto"/>
            </w:pPr>
            <w:r>
              <w:rPr>
                <w:b/>
                <w:color w:val="FFFFFF"/>
                <w:sz w:val="15"/>
              </w:rPr>
              <w:t>Priority</w:t>
            </w:r>
          </w:p>
        </w:tc>
        <w:tc>
          <w:tcPr>
            <w:tcW w:w="7343"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474A2A90" w14:textId="77777777" w:rsidR="004879AD" w:rsidRDefault="00173916">
            <w:pPr>
              <w:spacing w:after="0" w:line="240" w:lineRule="auto"/>
            </w:pPr>
            <w:r>
              <w:rPr>
                <w:b/>
                <w:color w:val="FFFFFF"/>
                <w:sz w:val="15"/>
              </w:rPr>
              <w:t>Leadership Expectation</w:t>
            </w:r>
          </w:p>
        </w:tc>
      </w:tr>
      <w:tr w:rsidR="004879AD" w14:paraId="70FE88E4" w14:textId="77777777">
        <w:trPr>
          <w:cantSplit/>
          <w:jc w:val="center"/>
        </w:trPr>
        <w:tc>
          <w:tcPr>
            <w:tcW w:w="503"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2345386B" w14:textId="77777777" w:rsidR="004879AD" w:rsidRDefault="00173916">
            <w:pPr>
              <w:spacing w:after="0" w:line="240" w:lineRule="auto"/>
            </w:pPr>
            <w:r>
              <w:rPr>
                <w:b/>
                <w:color w:val="212121"/>
                <w:sz w:val="15"/>
              </w:rPr>
              <w:t>1</w:t>
            </w:r>
          </w:p>
        </w:tc>
        <w:tc>
          <w:tcPr>
            <w:tcW w:w="2376"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3192334C" w14:textId="77777777" w:rsidR="004879AD" w:rsidRDefault="00173916">
            <w:pPr>
              <w:spacing w:after="0" w:line="240" w:lineRule="auto"/>
            </w:pPr>
            <w:r>
              <w:rPr>
                <w:color w:val="212121"/>
                <w:sz w:val="15"/>
              </w:rPr>
              <w:t>Identity and access</w:t>
            </w:r>
          </w:p>
        </w:tc>
        <w:tc>
          <w:tcPr>
            <w:tcW w:w="7343"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50C6AD98" w14:textId="77777777" w:rsidR="004879AD" w:rsidRDefault="00173916">
            <w:pPr>
              <w:spacing w:after="0" w:line="240" w:lineRule="auto"/>
            </w:pPr>
            <w:r>
              <w:rPr>
                <w:color w:val="212121"/>
                <w:sz w:val="15"/>
              </w:rPr>
              <w:t>Protect accounts, require strong sign-in controls, limit privileges, and remove access promptly.</w:t>
            </w:r>
          </w:p>
        </w:tc>
      </w:tr>
      <w:tr w:rsidR="004879AD" w14:paraId="14FB70E1" w14:textId="77777777">
        <w:trPr>
          <w:cantSplit/>
          <w:jc w:val="center"/>
        </w:trPr>
        <w:tc>
          <w:tcPr>
            <w:tcW w:w="503"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6FD68983" w14:textId="77777777" w:rsidR="004879AD" w:rsidRDefault="00173916">
            <w:pPr>
              <w:spacing w:after="0" w:line="240" w:lineRule="auto"/>
            </w:pPr>
            <w:r>
              <w:rPr>
                <w:b/>
                <w:color w:val="212121"/>
                <w:sz w:val="15"/>
              </w:rPr>
              <w:t>2</w:t>
            </w:r>
          </w:p>
        </w:tc>
        <w:tc>
          <w:tcPr>
            <w:tcW w:w="2376"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14665C01" w14:textId="77777777" w:rsidR="004879AD" w:rsidRDefault="00173916">
            <w:pPr>
              <w:spacing w:after="0" w:line="240" w:lineRule="auto"/>
            </w:pPr>
            <w:r>
              <w:rPr>
                <w:color w:val="212121"/>
                <w:sz w:val="15"/>
              </w:rPr>
              <w:t>Data and systems</w:t>
            </w:r>
          </w:p>
        </w:tc>
        <w:tc>
          <w:tcPr>
            <w:tcW w:w="7343"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35E45E1E" w14:textId="77777777" w:rsidR="004879AD" w:rsidRDefault="00173916">
            <w:pPr>
              <w:spacing w:after="0" w:line="240" w:lineRule="auto"/>
            </w:pPr>
            <w:r>
              <w:rPr>
                <w:color w:val="212121"/>
                <w:sz w:val="15"/>
              </w:rPr>
              <w:t>Understand critical information, keep systems current, and apply protections according to business value.</w:t>
            </w:r>
          </w:p>
        </w:tc>
      </w:tr>
      <w:tr w:rsidR="004879AD" w14:paraId="15892EBD" w14:textId="77777777">
        <w:trPr>
          <w:cantSplit/>
          <w:jc w:val="center"/>
        </w:trPr>
        <w:tc>
          <w:tcPr>
            <w:tcW w:w="503"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0D262243" w14:textId="77777777" w:rsidR="004879AD" w:rsidRDefault="00173916">
            <w:pPr>
              <w:spacing w:after="0" w:line="240" w:lineRule="auto"/>
            </w:pPr>
            <w:r>
              <w:rPr>
                <w:b/>
                <w:color w:val="212121"/>
                <w:sz w:val="15"/>
              </w:rPr>
              <w:t>3</w:t>
            </w:r>
          </w:p>
        </w:tc>
        <w:tc>
          <w:tcPr>
            <w:tcW w:w="2376"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0AFD1280" w14:textId="77777777" w:rsidR="004879AD" w:rsidRDefault="00173916">
            <w:pPr>
              <w:spacing w:after="0" w:line="240" w:lineRule="auto"/>
            </w:pPr>
            <w:r>
              <w:rPr>
                <w:color w:val="212121"/>
                <w:sz w:val="15"/>
              </w:rPr>
              <w:t>People and process</w:t>
            </w:r>
          </w:p>
        </w:tc>
        <w:tc>
          <w:tcPr>
            <w:tcW w:w="7343"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29BB67C8" w14:textId="77777777" w:rsidR="004879AD" w:rsidRDefault="00173916">
            <w:pPr>
              <w:spacing w:after="0" w:line="240" w:lineRule="auto"/>
            </w:pPr>
            <w:r>
              <w:rPr>
                <w:color w:val="212121"/>
                <w:sz w:val="15"/>
              </w:rPr>
              <w:t>Provide recurring awareness training and strengthen payment, data-sharing, and approval procedures.</w:t>
            </w:r>
          </w:p>
        </w:tc>
      </w:tr>
      <w:tr w:rsidR="004879AD" w14:paraId="2AB7E0B1" w14:textId="77777777">
        <w:trPr>
          <w:cantSplit/>
          <w:jc w:val="center"/>
        </w:trPr>
        <w:tc>
          <w:tcPr>
            <w:tcW w:w="503"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4AD2BC49" w14:textId="77777777" w:rsidR="004879AD" w:rsidRDefault="00173916">
            <w:pPr>
              <w:spacing w:after="0" w:line="240" w:lineRule="auto"/>
            </w:pPr>
            <w:r>
              <w:rPr>
                <w:b/>
                <w:color w:val="212121"/>
                <w:sz w:val="15"/>
              </w:rPr>
              <w:t>4</w:t>
            </w:r>
          </w:p>
        </w:tc>
        <w:tc>
          <w:tcPr>
            <w:tcW w:w="2376"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118E1C22" w14:textId="77777777" w:rsidR="004879AD" w:rsidRDefault="00173916">
            <w:pPr>
              <w:spacing w:after="0" w:line="240" w:lineRule="auto"/>
            </w:pPr>
            <w:r>
              <w:rPr>
                <w:color w:val="212121"/>
                <w:sz w:val="15"/>
              </w:rPr>
              <w:t>Monitoring and response</w:t>
            </w:r>
          </w:p>
        </w:tc>
        <w:tc>
          <w:tcPr>
            <w:tcW w:w="7343"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13D9EF23" w14:textId="77777777" w:rsidR="004879AD" w:rsidRDefault="00173916">
            <w:pPr>
              <w:spacing w:after="0" w:line="240" w:lineRule="auto"/>
            </w:pPr>
            <w:r>
              <w:rPr>
                <w:color w:val="212121"/>
                <w:sz w:val="15"/>
              </w:rPr>
              <w:t>Define how suspicious activity is identified, escalated, contained, communicated, and documented.</w:t>
            </w:r>
          </w:p>
        </w:tc>
      </w:tr>
      <w:tr w:rsidR="004879AD" w14:paraId="47E7C31F" w14:textId="77777777">
        <w:trPr>
          <w:cantSplit/>
          <w:jc w:val="center"/>
        </w:trPr>
        <w:tc>
          <w:tcPr>
            <w:tcW w:w="503"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6B33AB02" w14:textId="77777777" w:rsidR="004879AD" w:rsidRDefault="00173916">
            <w:pPr>
              <w:spacing w:after="0" w:line="240" w:lineRule="auto"/>
            </w:pPr>
            <w:r>
              <w:rPr>
                <w:b/>
                <w:color w:val="212121"/>
                <w:sz w:val="15"/>
              </w:rPr>
              <w:t>5</w:t>
            </w:r>
          </w:p>
        </w:tc>
        <w:tc>
          <w:tcPr>
            <w:tcW w:w="2376"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38345B38" w14:textId="77777777" w:rsidR="004879AD" w:rsidRDefault="00173916">
            <w:pPr>
              <w:spacing w:after="0" w:line="240" w:lineRule="auto"/>
            </w:pPr>
            <w:r>
              <w:rPr>
                <w:color w:val="212121"/>
                <w:sz w:val="15"/>
              </w:rPr>
              <w:t>Recovery and continuity</w:t>
            </w:r>
          </w:p>
        </w:tc>
        <w:tc>
          <w:tcPr>
            <w:tcW w:w="7343"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4B9C57F9" w14:textId="77777777" w:rsidR="004879AD" w:rsidRDefault="00173916">
            <w:pPr>
              <w:spacing w:after="0" w:line="240" w:lineRule="auto"/>
            </w:pPr>
            <w:r>
              <w:rPr>
                <w:color w:val="212121"/>
                <w:sz w:val="15"/>
              </w:rPr>
              <w:t>Maintain protected backups, test restoration, define acceptable downtime, and plan manual workarounds.</w:t>
            </w:r>
          </w:p>
        </w:tc>
      </w:tr>
      <w:tr w:rsidR="004879AD" w14:paraId="4435900B" w14:textId="77777777">
        <w:trPr>
          <w:cantSplit/>
          <w:jc w:val="center"/>
        </w:trPr>
        <w:tc>
          <w:tcPr>
            <w:tcW w:w="503"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21356A09" w14:textId="77777777" w:rsidR="004879AD" w:rsidRDefault="00173916">
            <w:pPr>
              <w:spacing w:after="0" w:line="240" w:lineRule="auto"/>
            </w:pPr>
            <w:r>
              <w:rPr>
                <w:b/>
                <w:color w:val="212121"/>
                <w:sz w:val="15"/>
              </w:rPr>
              <w:t>6</w:t>
            </w:r>
          </w:p>
        </w:tc>
        <w:tc>
          <w:tcPr>
            <w:tcW w:w="2376"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193192B8" w14:textId="77777777" w:rsidR="004879AD" w:rsidRDefault="00173916">
            <w:pPr>
              <w:spacing w:after="0" w:line="240" w:lineRule="auto"/>
            </w:pPr>
            <w:r>
              <w:rPr>
                <w:color w:val="212121"/>
                <w:sz w:val="15"/>
              </w:rPr>
              <w:t>Governance and assurance</w:t>
            </w:r>
          </w:p>
        </w:tc>
        <w:tc>
          <w:tcPr>
            <w:tcW w:w="7343"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1DD66035" w14:textId="77777777" w:rsidR="004879AD" w:rsidRDefault="00173916">
            <w:pPr>
              <w:spacing w:after="0" w:line="240" w:lineRule="auto"/>
            </w:pPr>
            <w:r>
              <w:rPr>
                <w:color w:val="212121"/>
                <w:sz w:val="15"/>
              </w:rPr>
              <w:t>Review risk, vendors, insurance, compliance evidence, and progress with leadership on a regular cadence.</w:t>
            </w:r>
          </w:p>
        </w:tc>
      </w:tr>
    </w:tbl>
    <w:p w14:paraId="55E3D814" w14:textId="77777777" w:rsidR="004879AD" w:rsidRDefault="004879AD">
      <w:pPr>
        <w:spacing w:after="0"/>
      </w:pPr>
    </w:p>
    <w:p w14:paraId="2C925981" w14:textId="478ED73A" w:rsidR="00264940" w:rsidRDefault="00A97D23">
      <w:pPr>
        <w:spacing w:after="0"/>
      </w:pPr>
      <w:r>
        <w:rPr>
          <w:noProof/>
        </w:rPr>
        <w:drawing>
          <wp:inline distT="0" distB="0" distL="0" distR="0" wp14:anchorId="52BBBF9A" wp14:editId="2DC3BE2C">
            <wp:extent cx="6480114" cy="2236424"/>
            <wp:effectExtent l="0" t="0" r="0" b="0"/>
            <wp:docPr id="1523981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981245" name="Picture 1"/>
                    <pic:cNvPicPr>
                      <a:picLocks noChangeAspect="1"/>
                    </pic:cNvPicPr>
                  </pic:nvPicPr>
                  <pic:blipFill rotWithShape="1">
                    <a:blip r:embed="rId14"/>
                    <a:srcRect l="-17" t="32375" r="17" b="15857"/>
                    <a:stretch>
                      <a:fillRect/>
                    </a:stretch>
                  </pic:blipFill>
                  <pic:spPr bwMode="auto">
                    <a:xfrm>
                      <a:off x="0" y="0"/>
                      <a:ext cx="6498044" cy="2242612"/>
                    </a:xfrm>
                    <a:prstGeom prst="rect">
                      <a:avLst/>
                    </a:prstGeom>
                    <a:ln>
                      <a:noFill/>
                    </a:ln>
                    <a:extLst>
                      <a:ext uri="{53640926-AAD7-44D8-BBD7-CCE9431645EC}">
                        <a14:shadowObscured xmlns:a14="http://schemas.microsoft.com/office/drawing/2010/main"/>
                      </a:ext>
                    </a:extLst>
                  </pic:spPr>
                </pic:pic>
              </a:graphicData>
            </a:graphic>
          </wp:inline>
        </w:drawing>
      </w:r>
      <w:r>
        <w:br/>
      </w:r>
    </w:p>
    <w:tbl>
      <w:tblPr>
        <w:tblW w:w="0" w:type="auto"/>
        <w:jc w:val="center"/>
        <w:tblLayout w:type="fixed"/>
        <w:tblLook w:val="04A0" w:firstRow="1" w:lastRow="0" w:firstColumn="1" w:lastColumn="0" w:noHBand="0" w:noVBand="1"/>
      </w:tblPr>
      <w:tblGrid>
        <w:gridCol w:w="10224"/>
      </w:tblGrid>
      <w:tr w:rsidR="004879AD" w14:paraId="3E2BF116" w14:textId="77777777">
        <w:trPr>
          <w:cantSplit/>
          <w:jc w:val="center"/>
        </w:trPr>
        <w:tc>
          <w:tcPr>
            <w:tcW w:w="10224" w:type="dxa"/>
            <w:tcBorders>
              <w:top w:val="single" w:sz="2" w:space="0" w:color="D9D9D9"/>
              <w:left w:val="single" w:sz="16" w:space="0" w:color="A1221F"/>
              <w:bottom w:val="single" w:sz="2" w:space="0" w:color="D9D9D9"/>
              <w:right w:val="single" w:sz="2" w:space="0" w:color="D9D9D9"/>
            </w:tcBorders>
            <w:shd w:val="clear" w:color="auto" w:fill="F5E8E7"/>
            <w:tcMar>
              <w:top w:w="90" w:type="dxa"/>
              <w:left w:w="160" w:type="dxa"/>
              <w:bottom w:w="90" w:type="dxa"/>
              <w:right w:w="140" w:type="dxa"/>
            </w:tcMar>
            <w:vAlign w:val="center"/>
          </w:tcPr>
          <w:p w14:paraId="20E54831" w14:textId="77777777" w:rsidR="004879AD" w:rsidRDefault="00173916">
            <w:pPr>
              <w:spacing w:after="20"/>
            </w:pPr>
            <w:r>
              <w:rPr>
                <w:b/>
                <w:color w:val="A1221F"/>
                <w:sz w:val="15"/>
              </w:rPr>
              <w:t>LEADERSHIP TAKEAWAY</w:t>
            </w:r>
          </w:p>
          <w:p w14:paraId="170F39DF" w14:textId="77777777" w:rsidR="004879AD" w:rsidRDefault="00173916">
            <w:pPr>
              <w:spacing w:after="0"/>
            </w:pPr>
            <w:r>
              <w:rPr>
                <w:color w:val="212121"/>
              </w:rPr>
              <w:t>Security investment should follow business exposure. Protect the systems, information, workflows, and relationships whose loss would materially affect the organization.</w:t>
            </w:r>
          </w:p>
        </w:tc>
      </w:tr>
    </w:tbl>
    <w:p w14:paraId="3808CE5A" w14:textId="77777777" w:rsidR="002F22E0" w:rsidRDefault="002F22E0">
      <w:pPr>
        <w:keepNext/>
        <w:pBdr>
          <w:bottom w:val="single" w:sz="4" w:space="2" w:color="D9D9D9"/>
        </w:pBdr>
        <w:spacing w:after="60"/>
        <w:rPr>
          <w:b/>
          <w:color w:val="A1221F"/>
          <w:sz w:val="14"/>
        </w:rPr>
      </w:pPr>
    </w:p>
    <w:p w14:paraId="0D08C523" w14:textId="5A8EEC37" w:rsidR="004879AD" w:rsidRDefault="00173916">
      <w:pPr>
        <w:keepNext/>
        <w:pBdr>
          <w:bottom w:val="single" w:sz="4" w:space="2" w:color="D9D9D9"/>
        </w:pBdr>
        <w:spacing w:after="60"/>
      </w:pPr>
      <w:r>
        <w:rPr>
          <w:b/>
          <w:color w:val="A1221F"/>
          <w:sz w:val="14"/>
        </w:rPr>
        <w:t>PAGE 5   |   SECURITY INVESTMENT PRIORITIES</w:t>
      </w:r>
    </w:p>
    <w:p w14:paraId="247F9181" w14:textId="77777777" w:rsidR="004879AD" w:rsidRDefault="00173916">
      <w:pPr>
        <w:keepNext/>
        <w:pBdr>
          <w:bottom w:val="single" w:sz="10" w:space="4" w:color="1F6D74"/>
        </w:pBdr>
        <w:spacing w:after="100" w:line="240" w:lineRule="auto"/>
      </w:pPr>
      <w:r>
        <w:rPr>
          <w:rFonts w:ascii="Faustina" w:eastAsia="Faustina" w:hAnsi="Faustina"/>
          <w:b/>
          <w:color w:val="212121"/>
          <w:sz w:val="40"/>
        </w:rPr>
        <w:t>10 Executive Questions to Ask</w:t>
      </w:r>
    </w:p>
    <w:p w14:paraId="4CFDC7C5" w14:textId="77777777" w:rsidR="004879AD" w:rsidRDefault="00173916">
      <w:pPr>
        <w:rPr>
          <w:color w:val="212121"/>
        </w:rPr>
      </w:pPr>
      <w:r>
        <w:rPr>
          <w:color w:val="212121"/>
        </w:rPr>
        <w:t>Use these questions with your internal technology leader or outside provider. Strong answers should be specific, supported by evidence, and tied to business impact. “We have a tool for that” is not a complete answer.</w:t>
      </w:r>
    </w:p>
    <w:p w14:paraId="471A5C24" w14:textId="77777777" w:rsidR="00264940" w:rsidRDefault="00264940"/>
    <w:tbl>
      <w:tblPr>
        <w:tblW w:w="0" w:type="auto"/>
        <w:jc w:val="center"/>
        <w:tblLayout w:type="fixed"/>
        <w:tblLook w:val="04A0" w:firstRow="1" w:lastRow="0" w:firstColumn="1" w:lastColumn="0" w:noHBand="0" w:noVBand="1"/>
      </w:tblPr>
      <w:tblGrid>
        <w:gridCol w:w="604"/>
        <w:gridCol w:w="9619"/>
      </w:tblGrid>
      <w:tr w:rsidR="004879AD" w14:paraId="42D7D02E" w14:textId="77777777">
        <w:trPr>
          <w:cantSplit/>
          <w:jc w:val="center"/>
        </w:trPr>
        <w:tc>
          <w:tcPr>
            <w:tcW w:w="604" w:type="dxa"/>
            <w:tcBorders>
              <w:top w:val="single" w:sz="2" w:space="0" w:color="FFFFFF"/>
              <w:left w:val="single" w:sz="2" w:space="0" w:color="FFFFFF"/>
              <w:bottom w:val="single" w:sz="2" w:space="0" w:color="FFFFFF"/>
              <w:right w:val="single" w:sz="2" w:space="0" w:color="FFFFFF"/>
            </w:tcBorders>
            <w:shd w:val="clear" w:color="auto" w:fill="A1221F"/>
            <w:tcMar>
              <w:top w:w="62" w:type="dxa"/>
              <w:left w:w="70" w:type="dxa"/>
              <w:bottom w:w="62" w:type="dxa"/>
              <w:right w:w="70" w:type="dxa"/>
            </w:tcMar>
            <w:vAlign w:val="center"/>
          </w:tcPr>
          <w:p w14:paraId="3EE5BC77" w14:textId="77777777" w:rsidR="004879AD" w:rsidRDefault="00173916">
            <w:pPr>
              <w:spacing w:after="0"/>
              <w:jc w:val="center"/>
            </w:pPr>
            <w:r>
              <w:rPr>
                <w:b/>
                <w:color w:val="FFFFFF"/>
              </w:rPr>
              <w:t>1</w:t>
            </w:r>
          </w:p>
        </w:tc>
        <w:tc>
          <w:tcPr>
            <w:tcW w:w="9619" w:type="dxa"/>
            <w:tcBorders>
              <w:top w:val="single" w:sz="2" w:space="0" w:color="D9D9D9"/>
              <w:left w:val="single" w:sz="2" w:space="0" w:color="D9D9D9"/>
              <w:bottom w:val="single" w:sz="2" w:space="0" w:color="D9D9D9"/>
              <w:right w:val="single" w:sz="2" w:space="0" w:color="D9D9D9"/>
            </w:tcBorders>
            <w:shd w:val="clear" w:color="auto" w:fill="FFFFFF"/>
            <w:tcMar>
              <w:top w:w="62" w:type="dxa"/>
              <w:left w:w="70" w:type="dxa"/>
              <w:bottom w:w="62" w:type="dxa"/>
              <w:right w:w="70" w:type="dxa"/>
            </w:tcMar>
            <w:vAlign w:val="center"/>
          </w:tcPr>
          <w:p w14:paraId="0E7BEA4A" w14:textId="77777777" w:rsidR="004879AD" w:rsidRDefault="00173916">
            <w:pPr>
              <w:spacing w:after="0" w:line="240" w:lineRule="auto"/>
            </w:pPr>
            <w:r>
              <w:rPr>
                <w:color w:val="212121"/>
                <w:sz w:val="17"/>
              </w:rPr>
              <w:t>What are the three most significant technology and cybersecurity risks to our business today, and why?</w:t>
            </w:r>
          </w:p>
        </w:tc>
      </w:tr>
      <w:tr w:rsidR="004879AD" w14:paraId="241413BD" w14:textId="77777777" w:rsidTr="00264940">
        <w:trPr>
          <w:cantSplit/>
          <w:trHeight w:val="392"/>
          <w:jc w:val="center"/>
        </w:trPr>
        <w:tc>
          <w:tcPr>
            <w:tcW w:w="604" w:type="dxa"/>
            <w:tcBorders>
              <w:top w:val="single" w:sz="2" w:space="0" w:color="FFFFFF"/>
              <w:left w:val="single" w:sz="2" w:space="0" w:color="FFFFFF"/>
              <w:bottom w:val="single" w:sz="2" w:space="0" w:color="FFFFFF"/>
              <w:right w:val="single" w:sz="2" w:space="0" w:color="FFFFFF"/>
            </w:tcBorders>
            <w:shd w:val="clear" w:color="auto" w:fill="A1221F"/>
            <w:tcMar>
              <w:top w:w="62" w:type="dxa"/>
              <w:left w:w="70" w:type="dxa"/>
              <w:bottom w:w="62" w:type="dxa"/>
              <w:right w:w="70" w:type="dxa"/>
            </w:tcMar>
            <w:vAlign w:val="center"/>
          </w:tcPr>
          <w:p w14:paraId="6C5A507F" w14:textId="77777777" w:rsidR="004879AD" w:rsidRDefault="00173916">
            <w:pPr>
              <w:spacing w:after="0"/>
              <w:jc w:val="center"/>
            </w:pPr>
            <w:r>
              <w:rPr>
                <w:b/>
                <w:color w:val="FFFFFF"/>
              </w:rPr>
              <w:t>2</w:t>
            </w:r>
          </w:p>
        </w:tc>
        <w:tc>
          <w:tcPr>
            <w:tcW w:w="9619" w:type="dxa"/>
            <w:tcBorders>
              <w:top w:val="single" w:sz="2" w:space="0" w:color="D9D9D9"/>
              <w:left w:val="single" w:sz="2" w:space="0" w:color="D9D9D9"/>
              <w:bottom w:val="single" w:sz="2" w:space="0" w:color="D9D9D9"/>
              <w:right w:val="single" w:sz="2" w:space="0" w:color="D9D9D9"/>
            </w:tcBorders>
            <w:shd w:val="clear" w:color="auto" w:fill="FAFAFA"/>
            <w:tcMar>
              <w:top w:w="62" w:type="dxa"/>
              <w:left w:w="70" w:type="dxa"/>
              <w:bottom w:w="62" w:type="dxa"/>
              <w:right w:w="70" w:type="dxa"/>
            </w:tcMar>
            <w:vAlign w:val="center"/>
          </w:tcPr>
          <w:p w14:paraId="5FCF0588" w14:textId="77777777" w:rsidR="004879AD" w:rsidRDefault="00173916">
            <w:pPr>
              <w:spacing w:after="0" w:line="240" w:lineRule="auto"/>
            </w:pPr>
            <w:r>
              <w:rPr>
                <w:color w:val="212121"/>
                <w:sz w:val="17"/>
              </w:rPr>
              <w:t>Which systems, data, and business processes are most critical to revenue and client service?</w:t>
            </w:r>
          </w:p>
        </w:tc>
      </w:tr>
      <w:tr w:rsidR="004879AD" w14:paraId="09DF051C" w14:textId="77777777" w:rsidTr="00264940">
        <w:trPr>
          <w:cantSplit/>
          <w:trHeight w:val="500"/>
          <w:jc w:val="center"/>
        </w:trPr>
        <w:tc>
          <w:tcPr>
            <w:tcW w:w="604" w:type="dxa"/>
            <w:tcBorders>
              <w:top w:val="single" w:sz="2" w:space="0" w:color="FFFFFF"/>
              <w:left w:val="single" w:sz="2" w:space="0" w:color="FFFFFF"/>
              <w:bottom w:val="single" w:sz="2" w:space="0" w:color="FFFFFF"/>
              <w:right w:val="single" w:sz="2" w:space="0" w:color="FFFFFF"/>
            </w:tcBorders>
            <w:shd w:val="clear" w:color="auto" w:fill="A1221F"/>
            <w:tcMar>
              <w:top w:w="62" w:type="dxa"/>
              <w:left w:w="70" w:type="dxa"/>
              <w:bottom w:w="62" w:type="dxa"/>
              <w:right w:w="70" w:type="dxa"/>
            </w:tcMar>
            <w:vAlign w:val="center"/>
          </w:tcPr>
          <w:p w14:paraId="314611A1" w14:textId="77777777" w:rsidR="004879AD" w:rsidRDefault="00173916">
            <w:pPr>
              <w:spacing w:after="0"/>
              <w:jc w:val="center"/>
            </w:pPr>
            <w:r>
              <w:rPr>
                <w:b/>
                <w:color w:val="FFFFFF"/>
              </w:rPr>
              <w:t>3</w:t>
            </w:r>
          </w:p>
        </w:tc>
        <w:tc>
          <w:tcPr>
            <w:tcW w:w="9619" w:type="dxa"/>
            <w:tcBorders>
              <w:top w:val="single" w:sz="2" w:space="0" w:color="D9D9D9"/>
              <w:left w:val="single" w:sz="2" w:space="0" w:color="D9D9D9"/>
              <w:bottom w:val="single" w:sz="2" w:space="0" w:color="D9D9D9"/>
              <w:right w:val="single" w:sz="2" w:space="0" w:color="D9D9D9"/>
            </w:tcBorders>
            <w:shd w:val="clear" w:color="auto" w:fill="FFFFFF"/>
            <w:tcMar>
              <w:top w:w="62" w:type="dxa"/>
              <w:left w:w="70" w:type="dxa"/>
              <w:bottom w:w="62" w:type="dxa"/>
              <w:right w:w="70" w:type="dxa"/>
            </w:tcMar>
            <w:vAlign w:val="center"/>
          </w:tcPr>
          <w:p w14:paraId="681F0A67" w14:textId="77777777" w:rsidR="004879AD" w:rsidRDefault="00173916">
            <w:pPr>
              <w:spacing w:after="0" w:line="240" w:lineRule="auto"/>
            </w:pPr>
            <w:r>
              <w:rPr>
                <w:color w:val="212121"/>
                <w:sz w:val="17"/>
              </w:rPr>
              <w:t>How quickly could we restore critical operations after ransomware, system failure, or a major provider outage—and when was that tested?</w:t>
            </w:r>
          </w:p>
        </w:tc>
      </w:tr>
      <w:tr w:rsidR="004879AD" w14:paraId="209179D9" w14:textId="77777777" w:rsidTr="00264940">
        <w:trPr>
          <w:cantSplit/>
          <w:trHeight w:val="500"/>
          <w:jc w:val="center"/>
        </w:trPr>
        <w:tc>
          <w:tcPr>
            <w:tcW w:w="604" w:type="dxa"/>
            <w:tcBorders>
              <w:top w:val="single" w:sz="2" w:space="0" w:color="FFFFFF"/>
              <w:left w:val="single" w:sz="2" w:space="0" w:color="FFFFFF"/>
              <w:bottom w:val="single" w:sz="2" w:space="0" w:color="FFFFFF"/>
              <w:right w:val="single" w:sz="2" w:space="0" w:color="FFFFFF"/>
            </w:tcBorders>
            <w:shd w:val="clear" w:color="auto" w:fill="A1221F"/>
            <w:tcMar>
              <w:top w:w="62" w:type="dxa"/>
              <w:left w:w="70" w:type="dxa"/>
              <w:bottom w:w="62" w:type="dxa"/>
              <w:right w:w="70" w:type="dxa"/>
            </w:tcMar>
            <w:vAlign w:val="center"/>
          </w:tcPr>
          <w:p w14:paraId="4BD3C808" w14:textId="77777777" w:rsidR="004879AD" w:rsidRDefault="00173916">
            <w:pPr>
              <w:spacing w:after="0"/>
              <w:jc w:val="center"/>
            </w:pPr>
            <w:r>
              <w:rPr>
                <w:b/>
                <w:color w:val="FFFFFF"/>
              </w:rPr>
              <w:t>4</w:t>
            </w:r>
          </w:p>
        </w:tc>
        <w:tc>
          <w:tcPr>
            <w:tcW w:w="9619" w:type="dxa"/>
            <w:tcBorders>
              <w:top w:val="single" w:sz="2" w:space="0" w:color="D9D9D9"/>
              <w:left w:val="single" w:sz="2" w:space="0" w:color="D9D9D9"/>
              <w:bottom w:val="single" w:sz="2" w:space="0" w:color="D9D9D9"/>
              <w:right w:val="single" w:sz="2" w:space="0" w:color="D9D9D9"/>
            </w:tcBorders>
            <w:shd w:val="clear" w:color="auto" w:fill="FAFAFA"/>
            <w:tcMar>
              <w:top w:w="62" w:type="dxa"/>
              <w:left w:w="70" w:type="dxa"/>
              <w:bottom w:w="62" w:type="dxa"/>
              <w:right w:w="70" w:type="dxa"/>
            </w:tcMar>
            <w:vAlign w:val="center"/>
          </w:tcPr>
          <w:p w14:paraId="16ADB1FA" w14:textId="77777777" w:rsidR="004879AD" w:rsidRDefault="00173916">
            <w:pPr>
              <w:spacing w:after="0" w:line="240" w:lineRule="auto"/>
            </w:pPr>
            <w:r>
              <w:rPr>
                <w:color w:val="212121"/>
                <w:sz w:val="17"/>
              </w:rPr>
              <w:t>How do we prevent and detect unauthorized access, especially for executives, finance staff, remote users, and third parties?</w:t>
            </w:r>
          </w:p>
        </w:tc>
      </w:tr>
      <w:tr w:rsidR="004879AD" w14:paraId="71FE96FA" w14:textId="77777777">
        <w:trPr>
          <w:cantSplit/>
          <w:jc w:val="center"/>
        </w:trPr>
        <w:tc>
          <w:tcPr>
            <w:tcW w:w="604" w:type="dxa"/>
            <w:tcBorders>
              <w:top w:val="single" w:sz="2" w:space="0" w:color="FFFFFF"/>
              <w:left w:val="single" w:sz="2" w:space="0" w:color="FFFFFF"/>
              <w:bottom w:val="single" w:sz="2" w:space="0" w:color="FFFFFF"/>
              <w:right w:val="single" w:sz="2" w:space="0" w:color="FFFFFF"/>
            </w:tcBorders>
            <w:shd w:val="clear" w:color="auto" w:fill="A1221F"/>
            <w:tcMar>
              <w:top w:w="62" w:type="dxa"/>
              <w:left w:w="70" w:type="dxa"/>
              <w:bottom w:w="62" w:type="dxa"/>
              <w:right w:w="70" w:type="dxa"/>
            </w:tcMar>
            <w:vAlign w:val="center"/>
          </w:tcPr>
          <w:p w14:paraId="07FC2BE3" w14:textId="77777777" w:rsidR="004879AD" w:rsidRDefault="00173916">
            <w:pPr>
              <w:spacing w:after="0"/>
              <w:jc w:val="center"/>
            </w:pPr>
            <w:r>
              <w:rPr>
                <w:b/>
                <w:color w:val="FFFFFF"/>
              </w:rPr>
              <w:t>5</w:t>
            </w:r>
          </w:p>
        </w:tc>
        <w:tc>
          <w:tcPr>
            <w:tcW w:w="9619" w:type="dxa"/>
            <w:tcBorders>
              <w:top w:val="single" w:sz="2" w:space="0" w:color="D9D9D9"/>
              <w:left w:val="single" w:sz="2" w:space="0" w:color="D9D9D9"/>
              <w:bottom w:val="single" w:sz="2" w:space="0" w:color="D9D9D9"/>
              <w:right w:val="single" w:sz="2" w:space="0" w:color="D9D9D9"/>
            </w:tcBorders>
            <w:shd w:val="clear" w:color="auto" w:fill="FFFFFF"/>
            <w:tcMar>
              <w:top w:w="62" w:type="dxa"/>
              <w:left w:w="70" w:type="dxa"/>
              <w:bottom w:w="62" w:type="dxa"/>
              <w:right w:w="70" w:type="dxa"/>
            </w:tcMar>
            <w:vAlign w:val="center"/>
          </w:tcPr>
          <w:p w14:paraId="702C63D3" w14:textId="77777777" w:rsidR="004879AD" w:rsidRDefault="00173916">
            <w:pPr>
              <w:spacing w:after="0" w:line="240" w:lineRule="auto"/>
            </w:pPr>
            <w:r>
              <w:rPr>
                <w:color w:val="212121"/>
                <w:sz w:val="17"/>
              </w:rPr>
              <w:t>What security events require executive notification, who has authority to make decisions, and how will legal, insurance, communications, and law enforcement resources be engaged?</w:t>
            </w:r>
          </w:p>
        </w:tc>
      </w:tr>
      <w:tr w:rsidR="004879AD" w14:paraId="4AC2A792" w14:textId="77777777" w:rsidTr="00264940">
        <w:trPr>
          <w:cantSplit/>
          <w:trHeight w:val="635"/>
          <w:jc w:val="center"/>
        </w:trPr>
        <w:tc>
          <w:tcPr>
            <w:tcW w:w="604" w:type="dxa"/>
            <w:tcBorders>
              <w:top w:val="single" w:sz="2" w:space="0" w:color="FFFFFF"/>
              <w:left w:val="single" w:sz="2" w:space="0" w:color="FFFFFF"/>
              <w:bottom w:val="single" w:sz="2" w:space="0" w:color="FFFFFF"/>
              <w:right w:val="single" w:sz="2" w:space="0" w:color="FFFFFF"/>
            </w:tcBorders>
            <w:shd w:val="clear" w:color="auto" w:fill="A1221F"/>
            <w:tcMar>
              <w:top w:w="62" w:type="dxa"/>
              <w:left w:w="70" w:type="dxa"/>
              <w:bottom w:w="62" w:type="dxa"/>
              <w:right w:w="70" w:type="dxa"/>
            </w:tcMar>
            <w:vAlign w:val="center"/>
          </w:tcPr>
          <w:p w14:paraId="4EF2E271" w14:textId="77777777" w:rsidR="004879AD" w:rsidRDefault="00173916">
            <w:pPr>
              <w:spacing w:after="0"/>
              <w:jc w:val="center"/>
            </w:pPr>
            <w:r>
              <w:rPr>
                <w:b/>
                <w:color w:val="FFFFFF"/>
              </w:rPr>
              <w:t>6</w:t>
            </w:r>
          </w:p>
        </w:tc>
        <w:tc>
          <w:tcPr>
            <w:tcW w:w="9619" w:type="dxa"/>
            <w:tcBorders>
              <w:top w:val="single" w:sz="2" w:space="0" w:color="D9D9D9"/>
              <w:left w:val="single" w:sz="2" w:space="0" w:color="D9D9D9"/>
              <w:bottom w:val="single" w:sz="2" w:space="0" w:color="D9D9D9"/>
              <w:right w:val="single" w:sz="2" w:space="0" w:color="D9D9D9"/>
            </w:tcBorders>
            <w:shd w:val="clear" w:color="auto" w:fill="FAFAFA"/>
            <w:tcMar>
              <w:top w:w="62" w:type="dxa"/>
              <w:left w:w="70" w:type="dxa"/>
              <w:bottom w:w="62" w:type="dxa"/>
              <w:right w:w="70" w:type="dxa"/>
            </w:tcMar>
            <w:vAlign w:val="center"/>
          </w:tcPr>
          <w:p w14:paraId="56E5D900" w14:textId="77777777" w:rsidR="004879AD" w:rsidRDefault="00173916">
            <w:pPr>
              <w:spacing w:after="0" w:line="240" w:lineRule="auto"/>
            </w:pPr>
            <w:r>
              <w:rPr>
                <w:color w:val="212121"/>
                <w:sz w:val="17"/>
              </w:rPr>
              <w:t>Which regulatory, contractual, insurance, or client security requirements apply to us, and where are our most important gaps?</w:t>
            </w:r>
          </w:p>
        </w:tc>
      </w:tr>
      <w:tr w:rsidR="004879AD" w14:paraId="53DD3A21" w14:textId="77777777" w:rsidTr="00264940">
        <w:trPr>
          <w:cantSplit/>
          <w:trHeight w:val="410"/>
          <w:jc w:val="center"/>
        </w:trPr>
        <w:tc>
          <w:tcPr>
            <w:tcW w:w="604" w:type="dxa"/>
            <w:tcBorders>
              <w:top w:val="single" w:sz="2" w:space="0" w:color="FFFFFF"/>
              <w:left w:val="single" w:sz="2" w:space="0" w:color="FFFFFF"/>
              <w:bottom w:val="single" w:sz="2" w:space="0" w:color="FFFFFF"/>
              <w:right w:val="single" w:sz="2" w:space="0" w:color="FFFFFF"/>
            </w:tcBorders>
            <w:shd w:val="clear" w:color="auto" w:fill="A1221F"/>
            <w:tcMar>
              <w:top w:w="62" w:type="dxa"/>
              <w:left w:w="70" w:type="dxa"/>
              <w:bottom w:w="62" w:type="dxa"/>
              <w:right w:w="70" w:type="dxa"/>
            </w:tcMar>
            <w:vAlign w:val="center"/>
          </w:tcPr>
          <w:p w14:paraId="28A36C53" w14:textId="77777777" w:rsidR="004879AD" w:rsidRDefault="00173916">
            <w:pPr>
              <w:spacing w:after="0"/>
              <w:jc w:val="center"/>
            </w:pPr>
            <w:r>
              <w:rPr>
                <w:b/>
                <w:color w:val="FFFFFF"/>
              </w:rPr>
              <w:t>7</w:t>
            </w:r>
          </w:p>
        </w:tc>
        <w:tc>
          <w:tcPr>
            <w:tcW w:w="9619" w:type="dxa"/>
            <w:tcBorders>
              <w:top w:val="single" w:sz="2" w:space="0" w:color="D9D9D9"/>
              <w:left w:val="single" w:sz="2" w:space="0" w:color="D9D9D9"/>
              <w:bottom w:val="single" w:sz="2" w:space="0" w:color="D9D9D9"/>
              <w:right w:val="single" w:sz="2" w:space="0" w:color="D9D9D9"/>
            </w:tcBorders>
            <w:shd w:val="clear" w:color="auto" w:fill="FFFFFF"/>
            <w:tcMar>
              <w:top w:w="62" w:type="dxa"/>
              <w:left w:w="70" w:type="dxa"/>
              <w:bottom w:w="62" w:type="dxa"/>
              <w:right w:w="70" w:type="dxa"/>
            </w:tcMar>
            <w:vAlign w:val="center"/>
          </w:tcPr>
          <w:p w14:paraId="207F6F4A" w14:textId="77777777" w:rsidR="004879AD" w:rsidRDefault="00173916">
            <w:pPr>
              <w:spacing w:after="0" w:line="240" w:lineRule="auto"/>
            </w:pPr>
            <w:r>
              <w:rPr>
                <w:color w:val="212121"/>
                <w:sz w:val="17"/>
              </w:rPr>
              <w:t>How are employees trained to recognize fraud, phishing, unsafe data handling, and emerging AI-related risks?</w:t>
            </w:r>
          </w:p>
        </w:tc>
      </w:tr>
      <w:tr w:rsidR="004879AD" w14:paraId="2DBAFC43" w14:textId="77777777" w:rsidTr="00264940">
        <w:trPr>
          <w:cantSplit/>
          <w:trHeight w:val="410"/>
          <w:jc w:val="center"/>
        </w:trPr>
        <w:tc>
          <w:tcPr>
            <w:tcW w:w="604" w:type="dxa"/>
            <w:tcBorders>
              <w:top w:val="single" w:sz="2" w:space="0" w:color="FFFFFF"/>
              <w:left w:val="single" w:sz="2" w:space="0" w:color="FFFFFF"/>
              <w:bottom w:val="single" w:sz="2" w:space="0" w:color="FFFFFF"/>
              <w:right w:val="single" w:sz="2" w:space="0" w:color="FFFFFF"/>
            </w:tcBorders>
            <w:shd w:val="clear" w:color="auto" w:fill="A1221F"/>
            <w:tcMar>
              <w:top w:w="62" w:type="dxa"/>
              <w:left w:w="70" w:type="dxa"/>
              <w:bottom w:w="62" w:type="dxa"/>
              <w:right w:w="70" w:type="dxa"/>
            </w:tcMar>
            <w:vAlign w:val="center"/>
          </w:tcPr>
          <w:p w14:paraId="690BF26E" w14:textId="77777777" w:rsidR="004879AD" w:rsidRDefault="00173916">
            <w:pPr>
              <w:spacing w:after="0"/>
              <w:jc w:val="center"/>
            </w:pPr>
            <w:r>
              <w:rPr>
                <w:b/>
                <w:color w:val="FFFFFF"/>
              </w:rPr>
              <w:t>8</w:t>
            </w:r>
          </w:p>
        </w:tc>
        <w:tc>
          <w:tcPr>
            <w:tcW w:w="9619" w:type="dxa"/>
            <w:tcBorders>
              <w:top w:val="single" w:sz="2" w:space="0" w:color="D9D9D9"/>
              <w:left w:val="single" w:sz="2" w:space="0" w:color="D9D9D9"/>
              <w:bottom w:val="single" w:sz="2" w:space="0" w:color="D9D9D9"/>
              <w:right w:val="single" w:sz="2" w:space="0" w:color="D9D9D9"/>
            </w:tcBorders>
            <w:shd w:val="clear" w:color="auto" w:fill="FAFAFA"/>
            <w:tcMar>
              <w:top w:w="62" w:type="dxa"/>
              <w:left w:w="70" w:type="dxa"/>
              <w:bottom w:w="62" w:type="dxa"/>
              <w:right w:w="70" w:type="dxa"/>
            </w:tcMar>
            <w:vAlign w:val="center"/>
          </w:tcPr>
          <w:p w14:paraId="0A605C20" w14:textId="77777777" w:rsidR="004879AD" w:rsidRDefault="00173916">
            <w:pPr>
              <w:spacing w:after="0" w:line="240" w:lineRule="auto"/>
            </w:pPr>
            <w:r>
              <w:rPr>
                <w:color w:val="212121"/>
                <w:sz w:val="17"/>
              </w:rPr>
              <w:t>Which vendors can access sensitive information or critical systems, and how do we evaluate and monitor their risk?</w:t>
            </w:r>
          </w:p>
        </w:tc>
      </w:tr>
      <w:tr w:rsidR="004879AD" w14:paraId="3431E1B1" w14:textId="77777777" w:rsidTr="00264940">
        <w:trPr>
          <w:cantSplit/>
          <w:trHeight w:val="500"/>
          <w:jc w:val="center"/>
        </w:trPr>
        <w:tc>
          <w:tcPr>
            <w:tcW w:w="604" w:type="dxa"/>
            <w:tcBorders>
              <w:top w:val="single" w:sz="2" w:space="0" w:color="FFFFFF"/>
              <w:left w:val="single" w:sz="2" w:space="0" w:color="FFFFFF"/>
              <w:bottom w:val="single" w:sz="2" w:space="0" w:color="FFFFFF"/>
              <w:right w:val="single" w:sz="2" w:space="0" w:color="FFFFFF"/>
            </w:tcBorders>
            <w:shd w:val="clear" w:color="auto" w:fill="A1221F"/>
            <w:tcMar>
              <w:top w:w="62" w:type="dxa"/>
              <w:left w:w="70" w:type="dxa"/>
              <w:bottom w:w="62" w:type="dxa"/>
              <w:right w:w="70" w:type="dxa"/>
            </w:tcMar>
            <w:vAlign w:val="center"/>
          </w:tcPr>
          <w:p w14:paraId="796C5880" w14:textId="77777777" w:rsidR="004879AD" w:rsidRDefault="00173916">
            <w:pPr>
              <w:spacing w:after="0"/>
              <w:jc w:val="center"/>
            </w:pPr>
            <w:r>
              <w:rPr>
                <w:b/>
                <w:color w:val="FFFFFF"/>
              </w:rPr>
              <w:t>9</w:t>
            </w:r>
          </w:p>
        </w:tc>
        <w:tc>
          <w:tcPr>
            <w:tcW w:w="9619" w:type="dxa"/>
            <w:tcBorders>
              <w:top w:val="single" w:sz="2" w:space="0" w:color="D9D9D9"/>
              <w:left w:val="single" w:sz="2" w:space="0" w:color="D9D9D9"/>
              <w:bottom w:val="single" w:sz="2" w:space="0" w:color="D9D9D9"/>
              <w:right w:val="single" w:sz="2" w:space="0" w:color="D9D9D9"/>
            </w:tcBorders>
            <w:shd w:val="clear" w:color="auto" w:fill="FFFFFF"/>
            <w:tcMar>
              <w:top w:w="62" w:type="dxa"/>
              <w:left w:w="70" w:type="dxa"/>
              <w:bottom w:w="62" w:type="dxa"/>
              <w:right w:w="70" w:type="dxa"/>
            </w:tcMar>
            <w:vAlign w:val="center"/>
          </w:tcPr>
          <w:p w14:paraId="4C8C0F40" w14:textId="77777777" w:rsidR="004879AD" w:rsidRDefault="00173916">
            <w:pPr>
              <w:spacing w:after="0" w:line="240" w:lineRule="auto"/>
            </w:pPr>
            <w:r>
              <w:rPr>
                <w:color w:val="212121"/>
                <w:sz w:val="17"/>
              </w:rPr>
              <w:t>What security improvements are planned during the next 12 months, what business exposure will each reduce, and how will progress be reported?</w:t>
            </w:r>
          </w:p>
        </w:tc>
      </w:tr>
      <w:tr w:rsidR="004879AD" w14:paraId="7EC3A1A2" w14:textId="77777777">
        <w:trPr>
          <w:cantSplit/>
          <w:jc w:val="center"/>
        </w:trPr>
        <w:tc>
          <w:tcPr>
            <w:tcW w:w="604" w:type="dxa"/>
            <w:tcBorders>
              <w:top w:val="single" w:sz="2" w:space="0" w:color="FFFFFF"/>
              <w:left w:val="single" w:sz="2" w:space="0" w:color="FFFFFF"/>
              <w:bottom w:val="single" w:sz="2" w:space="0" w:color="FFFFFF"/>
              <w:right w:val="single" w:sz="2" w:space="0" w:color="FFFFFF"/>
            </w:tcBorders>
            <w:shd w:val="clear" w:color="auto" w:fill="A1221F"/>
            <w:tcMar>
              <w:top w:w="62" w:type="dxa"/>
              <w:left w:w="70" w:type="dxa"/>
              <w:bottom w:w="62" w:type="dxa"/>
              <w:right w:w="70" w:type="dxa"/>
            </w:tcMar>
            <w:vAlign w:val="center"/>
          </w:tcPr>
          <w:p w14:paraId="78AC1C2A" w14:textId="77777777" w:rsidR="004879AD" w:rsidRDefault="00173916">
            <w:pPr>
              <w:spacing w:after="0"/>
              <w:jc w:val="center"/>
            </w:pPr>
            <w:r>
              <w:rPr>
                <w:b/>
                <w:color w:val="FFFFFF"/>
              </w:rPr>
              <w:t>10</w:t>
            </w:r>
          </w:p>
        </w:tc>
        <w:tc>
          <w:tcPr>
            <w:tcW w:w="9619" w:type="dxa"/>
            <w:tcBorders>
              <w:top w:val="single" w:sz="2" w:space="0" w:color="D9D9D9"/>
              <w:left w:val="single" w:sz="2" w:space="0" w:color="D9D9D9"/>
              <w:bottom w:val="single" w:sz="2" w:space="0" w:color="D9D9D9"/>
              <w:right w:val="single" w:sz="2" w:space="0" w:color="D9D9D9"/>
            </w:tcBorders>
            <w:shd w:val="clear" w:color="auto" w:fill="FAFAFA"/>
            <w:tcMar>
              <w:top w:w="62" w:type="dxa"/>
              <w:left w:w="70" w:type="dxa"/>
              <w:bottom w:w="62" w:type="dxa"/>
              <w:right w:w="70" w:type="dxa"/>
            </w:tcMar>
            <w:vAlign w:val="center"/>
          </w:tcPr>
          <w:p w14:paraId="7DC1616E" w14:textId="77777777" w:rsidR="004879AD" w:rsidRDefault="00173916">
            <w:pPr>
              <w:spacing w:after="0" w:line="240" w:lineRule="auto"/>
            </w:pPr>
            <w:r>
              <w:rPr>
                <w:color w:val="212121"/>
                <w:sz w:val="17"/>
              </w:rPr>
              <w:t>What risks are we currently accepting because of budget, timing, legacy systems, or operational constraints—and has leadership approved those decisions?</w:t>
            </w:r>
          </w:p>
        </w:tc>
      </w:tr>
    </w:tbl>
    <w:p w14:paraId="321CBA9D" w14:textId="77777777" w:rsidR="004879AD" w:rsidRDefault="004879AD">
      <w:pPr>
        <w:spacing w:after="20"/>
      </w:pPr>
    </w:p>
    <w:p w14:paraId="5F51719E" w14:textId="3E01EE72" w:rsidR="00264940" w:rsidRDefault="00421542">
      <w:pPr>
        <w:spacing w:after="20"/>
      </w:pPr>
      <w:r>
        <w:rPr>
          <w:noProof/>
        </w:rPr>
        <w:drawing>
          <wp:inline distT="0" distB="0" distL="0" distR="0" wp14:anchorId="0160982D" wp14:editId="2348676D">
            <wp:extent cx="6515861" cy="2533880"/>
            <wp:effectExtent l="0" t="0" r="0" b="0"/>
            <wp:docPr id="195228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8444" name="Picture 1"/>
                    <pic:cNvPicPr>
                      <a:picLocks noChangeAspect="1"/>
                    </pic:cNvPicPr>
                  </pic:nvPicPr>
                  <pic:blipFill rotWithShape="1">
                    <a:blip r:embed="rId15"/>
                    <a:srcRect t="6592" b="35076"/>
                    <a:stretch>
                      <a:fillRect/>
                    </a:stretch>
                  </pic:blipFill>
                  <pic:spPr bwMode="auto">
                    <a:xfrm>
                      <a:off x="0" y="0"/>
                      <a:ext cx="6527929" cy="2538573"/>
                    </a:xfrm>
                    <a:prstGeom prst="rect">
                      <a:avLst/>
                    </a:prstGeom>
                    <a:ln>
                      <a:noFill/>
                    </a:ln>
                    <a:extLst>
                      <a:ext uri="{53640926-AAD7-44D8-BBD7-CCE9431645EC}">
                        <a14:shadowObscured xmlns:a14="http://schemas.microsoft.com/office/drawing/2010/main"/>
                      </a:ext>
                    </a:extLst>
                  </pic:spPr>
                </pic:pic>
              </a:graphicData>
            </a:graphic>
          </wp:inline>
        </w:drawing>
      </w:r>
    </w:p>
    <w:p w14:paraId="337AD5D1" w14:textId="77777777" w:rsidR="00A97D23" w:rsidRDefault="00A97D23">
      <w:pPr>
        <w:spacing w:after="20"/>
      </w:pPr>
    </w:p>
    <w:tbl>
      <w:tblPr>
        <w:tblW w:w="0" w:type="auto"/>
        <w:jc w:val="center"/>
        <w:tblLayout w:type="fixed"/>
        <w:tblLook w:val="04A0" w:firstRow="1" w:lastRow="0" w:firstColumn="1" w:lastColumn="0" w:noHBand="0" w:noVBand="1"/>
      </w:tblPr>
      <w:tblGrid>
        <w:gridCol w:w="10224"/>
      </w:tblGrid>
      <w:tr w:rsidR="004879AD" w14:paraId="5828F037" w14:textId="77777777">
        <w:trPr>
          <w:cantSplit/>
          <w:jc w:val="center"/>
        </w:trPr>
        <w:tc>
          <w:tcPr>
            <w:tcW w:w="10224" w:type="dxa"/>
            <w:tcBorders>
              <w:top w:val="single" w:sz="2" w:space="0" w:color="D9D9D9"/>
              <w:left w:val="single" w:sz="16" w:space="0" w:color="A1221F"/>
              <w:bottom w:val="single" w:sz="2" w:space="0" w:color="D9D9D9"/>
              <w:right w:val="single" w:sz="2" w:space="0" w:color="D9D9D9"/>
            </w:tcBorders>
            <w:shd w:val="clear" w:color="auto" w:fill="F5E8E7"/>
            <w:tcMar>
              <w:top w:w="90" w:type="dxa"/>
              <w:left w:w="160" w:type="dxa"/>
              <w:bottom w:w="90" w:type="dxa"/>
              <w:right w:w="140" w:type="dxa"/>
            </w:tcMar>
            <w:vAlign w:val="center"/>
          </w:tcPr>
          <w:p w14:paraId="132FEF21" w14:textId="77777777" w:rsidR="004879AD" w:rsidRDefault="00173916">
            <w:pPr>
              <w:spacing w:after="20"/>
            </w:pPr>
            <w:r>
              <w:rPr>
                <w:b/>
                <w:color w:val="A1221F"/>
                <w:sz w:val="15"/>
              </w:rPr>
              <w:t>EVIDENCE TO REQUEST</w:t>
            </w:r>
          </w:p>
          <w:p w14:paraId="30F59384" w14:textId="77777777" w:rsidR="004879AD" w:rsidRDefault="00173916">
            <w:pPr>
              <w:spacing w:after="0"/>
            </w:pPr>
            <w:r>
              <w:rPr>
                <w:color w:val="212121"/>
              </w:rPr>
              <w:t>A current risk register; recovery test results; incident response roles; security awareness participation; vendor access inventory; insurance and compliance requirements; and a dated improvement roadmap.</w:t>
            </w:r>
          </w:p>
        </w:tc>
      </w:tr>
    </w:tbl>
    <w:p w14:paraId="35944FD6" w14:textId="77777777" w:rsidR="004879AD" w:rsidRDefault="004879AD">
      <w:pPr>
        <w:spacing w:after="0"/>
      </w:pPr>
    </w:p>
    <w:p w14:paraId="15C7A720" w14:textId="6D462DA4" w:rsidR="004879AD" w:rsidRDefault="004879AD">
      <w:pPr>
        <w:spacing w:after="0"/>
      </w:pPr>
    </w:p>
    <w:p w14:paraId="499E577B" w14:textId="77777777" w:rsidR="002F22E0" w:rsidRDefault="002F22E0">
      <w:pPr>
        <w:keepNext/>
        <w:pBdr>
          <w:bottom w:val="single" w:sz="4" w:space="2" w:color="D9D9D9"/>
        </w:pBdr>
        <w:spacing w:after="60"/>
        <w:rPr>
          <w:b/>
          <w:color w:val="A1221F"/>
          <w:sz w:val="14"/>
        </w:rPr>
      </w:pPr>
    </w:p>
    <w:p w14:paraId="27633D0F" w14:textId="2BB493FF" w:rsidR="004879AD" w:rsidRDefault="00173916">
      <w:pPr>
        <w:keepNext/>
        <w:pBdr>
          <w:bottom w:val="single" w:sz="4" w:space="2" w:color="D9D9D9"/>
        </w:pBdr>
        <w:spacing w:after="60"/>
      </w:pPr>
      <w:r>
        <w:rPr>
          <w:b/>
          <w:color w:val="A1221F"/>
          <w:sz w:val="14"/>
        </w:rPr>
        <w:t>PAGE 6   |   IT ROADMAP PLANNING TEMPLATE</w:t>
      </w:r>
    </w:p>
    <w:p w14:paraId="252A3866" w14:textId="77777777" w:rsidR="004879AD" w:rsidRDefault="00173916">
      <w:pPr>
        <w:keepNext/>
        <w:pBdr>
          <w:bottom w:val="single" w:sz="10" w:space="4" w:color="1F6D74"/>
        </w:pBdr>
        <w:spacing w:after="100" w:line="240" w:lineRule="auto"/>
      </w:pPr>
      <w:r>
        <w:rPr>
          <w:rFonts w:ascii="Faustina" w:eastAsia="Faustina" w:hAnsi="Faustina"/>
          <w:b/>
          <w:color w:val="212121"/>
          <w:sz w:val="40"/>
        </w:rPr>
        <w:t>Turn Priorities Into a Sequenced Roadmap</w:t>
      </w:r>
    </w:p>
    <w:p w14:paraId="5FC273A0" w14:textId="77777777" w:rsidR="004879AD" w:rsidRDefault="00173916">
      <w:pPr>
        <w:spacing w:after="100"/>
        <w:rPr>
          <w:color w:val="212121"/>
          <w:sz w:val="19"/>
        </w:rPr>
      </w:pPr>
      <w:r>
        <w:rPr>
          <w:color w:val="212121"/>
          <w:sz w:val="19"/>
        </w:rPr>
        <w:t>A roadmap translates strategy into a manageable sequence of decisions and initiatives. It should be detailed enough to guide ownership and budgeting, but simple enough for leadership to review quarterly. Avoid filling the roadmap beyond the organization’s ability to execute change well.</w:t>
      </w:r>
    </w:p>
    <w:p w14:paraId="6816917F" w14:textId="77777777" w:rsidR="00264940" w:rsidRDefault="00264940">
      <w:pPr>
        <w:spacing w:after="100"/>
      </w:pPr>
    </w:p>
    <w:tbl>
      <w:tblPr>
        <w:tblW w:w="0" w:type="auto"/>
        <w:jc w:val="center"/>
        <w:tblLayout w:type="fixed"/>
        <w:tblLook w:val="04A0" w:firstRow="1" w:lastRow="0" w:firstColumn="1" w:lastColumn="0" w:noHBand="0" w:noVBand="1"/>
      </w:tblPr>
      <w:tblGrid>
        <w:gridCol w:w="2088"/>
        <w:gridCol w:w="8136"/>
      </w:tblGrid>
      <w:tr w:rsidR="004879AD" w14:paraId="51BB2BF0" w14:textId="77777777">
        <w:trPr>
          <w:cantSplit/>
          <w:jc w:val="center"/>
        </w:trPr>
        <w:tc>
          <w:tcPr>
            <w:tcW w:w="2088" w:type="dxa"/>
            <w:tcBorders>
              <w:top w:val="single" w:sz="2" w:space="0" w:color="FFFFFF"/>
              <w:left w:val="single" w:sz="2" w:space="0" w:color="FFFFFF"/>
              <w:bottom w:val="single" w:sz="2" w:space="0" w:color="FFFFFF"/>
              <w:right w:val="single" w:sz="2" w:space="0" w:color="FFFFFF"/>
            </w:tcBorders>
            <w:shd w:val="clear" w:color="auto" w:fill="A1221F"/>
            <w:tcMar>
              <w:top w:w="90" w:type="dxa"/>
              <w:left w:w="100" w:type="dxa"/>
              <w:bottom w:w="90" w:type="dxa"/>
              <w:right w:w="100" w:type="dxa"/>
            </w:tcMar>
            <w:vAlign w:val="center"/>
          </w:tcPr>
          <w:p w14:paraId="41DAA168" w14:textId="77777777" w:rsidR="004879AD" w:rsidRDefault="00173916">
            <w:pPr>
              <w:spacing w:after="40"/>
            </w:pPr>
            <w:r>
              <w:rPr>
                <w:b/>
                <w:color w:val="FFFFFF"/>
                <w:sz w:val="17"/>
              </w:rPr>
              <w:t>NEXT 90 DAYS</w:t>
            </w:r>
          </w:p>
          <w:p w14:paraId="7B6EFC47" w14:textId="77777777" w:rsidR="004879AD" w:rsidRDefault="00173916">
            <w:pPr>
              <w:spacing w:after="0"/>
            </w:pPr>
            <w:r>
              <w:rPr>
                <w:i/>
                <w:color w:val="FFFFFF"/>
                <w:sz w:val="16"/>
              </w:rPr>
              <w:t>Stabilize and clarify</w:t>
            </w:r>
          </w:p>
        </w:tc>
        <w:tc>
          <w:tcPr>
            <w:tcW w:w="8136" w:type="dxa"/>
            <w:tcBorders>
              <w:top w:val="single" w:sz="2" w:space="0" w:color="D9D9D9"/>
              <w:left w:val="single" w:sz="2" w:space="0" w:color="D9D9D9"/>
              <w:bottom w:val="single" w:sz="2" w:space="0" w:color="D9D9D9"/>
              <w:right w:val="single" w:sz="2" w:space="0" w:color="D9D9D9"/>
            </w:tcBorders>
            <w:shd w:val="clear" w:color="auto" w:fill="F4F5F6"/>
            <w:tcMar>
              <w:top w:w="90" w:type="dxa"/>
              <w:left w:w="100" w:type="dxa"/>
              <w:bottom w:w="90" w:type="dxa"/>
              <w:right w:w="100" w:type="dxa"/>
            </w:tcMar>
            <w:vAlign w:val="center"/>
          </w:tcPr>
          <w:p w14:paraId="6BD12667" w14:textId="77777777" w:rsidR="004879AD" w:rsidRDefault="00173916">
            <w:pPr>
              <w:spacing w:after="0" w:line="240" w:lineRule="auto"/>
            </w:pPr>
            <w:r>
              <w:rPr>
                <w:color w:val="212121"/>
                <w:sz w:val="17"/>
              </w:rPr>
              <w:t>Address urgent risk, establish ownership, confirm critical assets and vendors, complete quick wins, validate backup and recovery, and resolve decisions blocking other work.</w:t>
            </w:r>
          </w:p>
        </w:tc>
      </w:tr>
    </w:tbl>
    <w:p w14:paraId="14916D08" w14:textId="77777777" w:rsidR="004879AD" w:rsidRDefault="004879AD">
      <w:pPr>
        <w:spacing w:after="20"/>
      </w:pPr>
    </w:p>
    <w:tbl>
      <w:tblPr>
        <w:tblW w:w="0" w:type="auto"/>
        <w:jc w:val="center"/>
        <w:tblLayout w:type="fixed"/>
        <w:tblLook w:val="04A0" w:firstRow="1" w:lastRow="0" w:firstColumn="1" w:lastColumn="0" w:noHBand="0" w:noVBand="1"/>
      </w:tblPr>
      <w:tblGrid>
        <w:gridCol w:w="2088"/>
        <w:gridCol w:w="8136"/>
      </w:tblGrid>
      <w:tr w:rsidR="004879AD" w14:paraId="1261EEA8" w14:textId="77777777">
        <w:trPr>
          <w:cantSplit/>
          <w:jc w:val="center"/>
        </w:trPr>
        <w:tc>
          <w:tcPr>
            <w:tcW w:w="2088" w:type="dxa"/>
            <w:tcBorders>
              <w:top w:val="single" w:sz="2" w:space="0" w:color="FFFFFF"/>
              <w:left w:val="single" w:sz="2" w:space="0" w:color="FFFFFF"/>
              <w:bottom w:val="single" w:sz="2" w:space="0" w:color="FFFFFF"/>
              <w:right w:val="single" w:sz="2" w:space="0" w:color="FFFFFF"/>
            </w:tcBorders>
            <w:shd w:val="clear" w:color="auto" w:fill="A1221F"/>
            <w:tcMar>
              <w:top w:w="90" w:type="dxa"/>
              <w:left w:w="100" w:type="dxa"/>
              <w:bottom w:w="90" w:type="dxa"/>
              <w:right w:w="100" w:type="dxa"/>
            </w:tcMar>
            <w:vAlign w:val="center"/>
          </w:tcPr>
          <w:p w14:paraId="2A109364" w14:textId="77777777" w:rsidR="004879AD" w:rsidRDefault="00173916">
            <w:pPr>
              <w:spacing w:after="40"/>
            </w:pPr>
            <w:r>
              <w:rPr>
                <w:b/>
                <w:color w:val="FFFFFF"/>
                <w:sz w:val="17"/>
              </w:rPr>
              <w:t>NEXT 6 MONTHS</w:t>
            </w:r>
          </w:p>
          <w:p w14:paraId="58F321BE" w14:textId="77777777" w:rsidR="004879AD" w:rsidRDefault="00173916">
            <w:pPr>
              <w:spacing w:after="0"/>
            </w:pPr>
            <w:r>
              <w:rPr>
                <w:i/>
                <w:color w:val="FFFFFF"/>
                <w:sz w:val="16"/>
              </w:rPr>
              <w:t>Improve and standardize</w:t>
            </w:r>
          </w:p>
        </w:tc>
        <w:tc>
          <w:tcPr>
            <w:tcW w:w="8136" w:type="dxa"/>
            <w:tcBorders>
              <w:top w:val="single" w:sz="2" w:space="0" w:color="D9D9D9"/>
              <w:left w:val="single" w:sz="2" w:space="0" w:color="D9D9D9"/>
              <w:bottom w:val="single" w:sz="2" w:space="0" w:color="D9D9D9"/>
              <w:right w:val="single" w:sz="2" w:space="0" w:color="D9D9D9"/>
            </w:tcBorders>
            <w:shd w:val="clear" w:color="auto" w:fill="F4F5F6"/>
            <w:tcMar>
              <w:top w:w="90" w:type="dxa"/>
              <w:left w:w="100" w:type="dxa"/>
              <w:bottom w:w="90" w:type="dxa"/>
              <w:right w:w="100" w:type="dxa"/>
            </w:tcMar>
            <w:vAlign w:val="center"/>
          </w:tcPr>
          <w:p w14:paraId="02625BA1" w14:textId="77777777" w:rsidR="004879AD" w:rsidRDefault="00173916">
            <w:pPr>
              <w:spacing w:after="0" w:line="240" w:lineRule="auto"/>
            </w:pPr>
            <w:r>
              <w:rPr>
                <w:color w:val="212121"/>
                <w:sz w:val="17"/>
              </w:rPr>
              <w:t>Strengthen security practices, reduce recurring friction, modernize priority workflows, retire unnecessary systems, and complete projects with near-term operational value.</w:t>
            </w:r>
          </w:p>
        </w:tc>
      </w:tr>
    </w:tbl>
    <w:p w14:paraId="520D5B3B" w14:textId="77777777" w:rsidR="004879AD" w:rsidRDefault="004879AD">
      <w:pPr>
        <w:spacing w:after="20"/>
      </w:pPr>
    </w:p>
    <w:tbl>
      <w:tblPr>
        <w:tblW w:w="0" w:type="auto"/>
        <w:jc w:val="center"/>
        <w:tblLayout w:type="fixed"/>
        <w:tblLook w:val="04A0" w:firstRow="1" w:lastRow="0" w:firstColumn="1" w:lastColumn="0" w:noHBand="0" w:noVBand="1"/>
      </w:tblPr>
      <w:tblGrid>
        <w:gridCol w:w="2088"/>
        <w:gridCol w:w="8136"/>
      </w:tblGrid>
      <w:tr w:rsidR="004879AD" w14:paraId="525F6B53" w14:textId="77777777">
        <w:trPr>
          <w:cantSplit/>
          <w:jc w:val="center"/>
        </w:trPr>
        <w:tc>
          <w:tcPr>
            <w:tcW w:w="2088" w:type="dxa"/>
            <w:tcBorders>
              <w:top w:val="single" w:sz="2" w:space="0" w:color="FFFFFF"/>
              <w:left w:val="single" w:sz="2" w:space="0" w:color="FFFFFF"/>
              <w:bottom w:val="single" w:sz="2" w:space="0" w:color="FFFFFF"/>
              <w:right w:val="single" w:sz="2" w:space="0" w:color="FFFFFF"/>
            </w:tcBorders>
            <w:shd w:val="clear" w:color="auto" w:fill="A1221F"/>
            <w:tcMar>
              <w:top w:w="90" w:type="dxa"/>
              <w:left w:w="100" w:type="dxa"/>
              <w:bottom w:w="90" w:type="dxa"/>
              <w:right w:w="100" w:type="dxa"/>
            </w:tcMar>
            <w:vAlign w:val="center"/>
          </w:tcPr>
          <w:p w14:paraId="6571B9C0" w14:textId="77777777" w:rsidR="004879AD" w:rsidRDefault="00173916">
            <w:pPr>
              <w:spacing w:after="40"/>
            </w:pPr>
            <w:r>
              <w:rPr>
                <w:b/>
                <w:color w:val="FFFFFF"/>
                <w:sz w:val="17"/>
              </w:rPr>
              <w:t>NEXT 12 MONTHS</w:t>
            </w:r>
          </w:p>
          <w:p w14:paraId="56EFFA5A" w14:textId="77777777" w:rsidR="004879AD" w:rsidRDefault="00173916">
            <w:pPr>
              <w:spacing w:after="0"/>
            </w:pPr>
            <w:r>
              <w:rPr>
                <w:i/>
                <w:color w:val="FFFFFF"/>
                <w:sz w:val="16"/>
              </w:rPr>
              <w:t>Scale and transform</w:t>
            </w:r>
          </w:p>
        </w:tc>
        <w:tc>
          <w:tcPr>
            <w:tcW w:w="8136" w:type="dxa"/>
            <w:tcBorders>
              <w:top w:val="single" w:sz="2" w:space="0" w:color="D9D9D9"/>
              <w:left w:val="single" w:sz="2" w:space="0" w:color="D9D9D9"/>
              <w:bottom w:val="single" w:sz="2" w:space="0" w:color="D9D9D9"/>
              <w:right w:val="single" w:sz="2" w:space="0" w:color="D9D9D9"/>
            </w:tcBorders>
            <w:shd w:val="clear" w:color="auto" w:fill="F4F5F6"/>
            <w:tcMar>
              <w:top w:w="90" w:type="dxa"/>
              <w:left w:w="100" w:type="dxa"/>
              <w:bottom w:w="90" w:type="dxa"/>
              <w:right w:w="100" w:type="dxa"/>
            </w:tcMar>
            <w:vAlign w:val="center"/>
          </w:tcPr>
          <w:p w14:paraId="4F643559" w14:textId="77777777" w:rsidR="004879AD" w:rsidRDefault="00173916">
            <w:pPr>
              <w:spacing w:after="0" w:line="240" w:lineRule="auto"/>
            </w:pPr>
            <w:r>
              <w:rPr>
                <w:color w:val="212121"/>
                <w:sz w:val="17"/>
              </w:rPr>
              <w:t>Execute strategic projects tied to growth, capacity, client experience, data, facilities, or major lifecycle needs. Include adoption and change-management plans.</w:t>
            </w:r>
          </w:p>
        </w:tc>
      </w:tr>
    </w:tbl>
    <w:p w14:paraId="31A540BF" w14:textId="77777777" w:rsidR="004879AD" w:rsidRDefault="004879AD">
      <w:pPr>
        <w:spacing w:after="20"/>
      </w:pPr>
    </w:p>
    <w:tbl>
      <w:tblPr>
        <w:tblW w:w="0" w:type="auto"/>
        <w:jc w:val="center"/>
        <w:tblLayout w:type="fixed"/>
        <w:tblLook w:val="04A0" w:firstRow="1" w:lastRow="0" w:firstColumn="1" w:lastColumn="0" w:noHBand="0" w:noVBand="1"/>
      </w:tblPr>
      <w:tblGrid>
        <w:gridCol w:w="2088"/>
        <w:gridCol w:w="8136"/>
      </w:tblGrid>
      <w:tr w:rsidR="004879AD" w14:paraId="3F93A809" w14:textId="77777777">
        <w:trPr>
          <w:cantSplit/>
          <w:jc w:val="center"/>
        </w:trPr>
        <w:tc>
          <w:tcPr>
            <w:tcW w:w="2088" w:type="dxa"/>
            <w:tcBorders>
              <w:top w:val="single" w:sz="2" w:space="0" w:color="FFFFFF"/>
              <w:left w:val="single" w:sz="2" w:space="0" w:color="FFFFFF"/>
              <w:bottom w:val="single" w:sz="2" w:space="0" w:color="FFFFFF"/>
              <w:right w:val="single" w:sz="2" w:space="0" w:color="FFFFFF"/>
            </w:tcBorders>
            <w:shd w:val="clear" w:color="auto" w:fill="A1221F"/>
            <w:tcMar>
              <w:top w:w="90" w:type="dxa"/>
              <w:left w:w="100" w:type="dxa"/>
              <w:bottom w:w="90" w:type="dxa"/>
              <w:right w:w="100" w:type="dxa"/>
            </w:tcMar>
            <w:vAlign w:val="center"/>
          </w:tcPr>
          <w:p w14:paraId="2BB1A0F3" w14:textId="77777777" w:rsidR="004879AD" w:rsidRDefault="00173916">
            <w:pPr>
              <w:spacing w:after="40"/>
            </w:pPr>
            <w:r>
              <w:rPr>
                <w:b/>
                <w:color w:val="FFFFFF"/>
                <w:sz w:val="17"/>
              </w:rPr>
              <w:t>NEXT 24 MONTHS</w:t>
            </w:r>
          </w:p>
          <w:p w14:paraId="587861A4" w14:textId="77777777" w:rsidR="004879AD" w:rsidRDefault="00173916">
            <w:pPr>
              <w:spacing w:after="0"/>
            </w:pPr>
            <w:r>
              <w:rPr>
                <w:i/>
                <w:color w:val="FFFFFF"/>
                <w:sz w:val="16"/>
              </w:rPr>
              <w:t>Anticipate and prepare</w:t>
            </w:r>
          </w:p>
        </w:tc>
        <w:tc>
          <w:tcPr>
            <w:tcW w:w="8136" w:type="dxa"/>
            <w:tcBorders>
              <w:top w:val="single" w:sz="2" w:space="0" w:color="D9D9D9"/>
              <w:left w:val="single" w:sz="2" w:space="0" w:color="D9D9D9"/>
              <w:bottom w:val="single" w:sz="2" w:space="0" w:color="D9D9D9"/>
              <w:right w:val="single" w:sz="2" w:space="0" w:color="D9D9D9"/>
            </w:tcBorders>
            <w:shd w:val="clear" w:color="auto" w:fill="F4F5F6"/>
            <w:tcMar>
              <w:top w:w="90" w:type="dxa"/>
              <w:left w:w="100" w:type="dxa"/>
              <w:bottom w:w="90" w:type="dxa"/>
              <w:right w:w="100" w:type="dxa"/>
            </w:tcMar>
            <w:vAlign w:val="center"/>
          </w:tcPr>
          <w:p w14:paraId="1D46C8D7" w14:textId="77777777" w:rsidR="004879AD" w:rsidRDefault="00173916">
            <w:pPr>
              <w:spacing w:after="0" w:line="240" w:lineRule="auto"/>
            </w:pPr>
            <w:r>
              <w:rPr>
                <w:color w:val="212121"/>
                <w:sz w:val="17"/>
              </w:rPr>
              <w:t>Plan for long-term platform direction, major replacements, expansion, acquisitions, workforce changes, evolving regulation, and maturing AI capabilities.</w:t>
            </w:r>
          </w:p>
        </w:tc>
      </w:tr>
    </w:tbl>
    <w:p w14:paraId="48895E16" w14:textId="77777777" w:rsidR="00264940" w:rsidRDefault="00264940">
      <w:pPr>
        <w:keepNext/>
        <w:spacing w:after="60" w:line="240" w:lineRule="auto"/>
        <w:rPr>
          <w:rFonts w:ascii="Faustina" w:eastAsia="Faustina" w:hAnsi="Faustina"/>
          <w:b/>
          <w:color w:val="A1221F"/>
          <w:sz w:val="26"/>
        </w:rPr>
      </w:pPr>
    </w:p>
    <w:p w14:paraId="1EA2497F" w14:textId="44D8B44A" w:rsidR="004879AD" w:rsidRDefault="00173916">
      <w:pPr>
        <w:keepNext/>
        <w:spacing w:after="60" w:line="240" w:lineRule="auto"/>
      </w:pPr>
      <w:r>
        <w:rPr>
          <w:rFonts w:ascii="Faustina" w:eastAsia="Faustina" w:hAnsi="Faustina"/>
          <w:b/>
          <w:color w:val="A1221F"/>
          <w:sz w:val="26"/>
        </w:rPr>
        <w:t>Roadmap Standards</w:t>
      </w:r>
    </w:p>
    <w:p w14:paraId="52EA5A03" w14:textId="77777777" w:rsidR="004879AD" w:rsidRDefault="00173916">
      <w:pPr>
        <w:spacing w:after="36" w:line="240" w:lineRule="auto"/>
      </w:pPr>
      <w:r>
        <w:rPr>
          <w:color w:val="212121"/>
        </w:rPr>
        <w:t xml:space="preserve">☐  </w:t>
      </w:r>
      <w:r>
        <w:rPr>
          <w:color w:val="212121"/>
          <w:sz w:val="17"/>
        </w:rPr>
        <w:t>Name an executive sponsor and operational owner for every significant initiative.</w:t>
      </w:r>
    </w:p>
    <w:p w14:paraId="038C0CDF" w14:textId="77777777" w:rsidR="004879AD" w:rsidRDefault="00173916">
      <w:pPr>
        <w:spacing w:after="36" w:line="240" w:lineRule="auto"/>
      </w:pPr>
      <w:r>
        <w:rPr>
          <w:color w:val="212121"/>
        </w:rPr>
        <w:t xml:space="preserve">☐  </w:t>
      </w:r>
      <w:r>
        <w:rPr>
          <w:color w:val="212121"/>
          <w:sz w:val="17"/>
        </w:rPr>
        <w:t>Define the intended business outcome before selecting an approach or provider.</w:t>
      </w:r>
    </w:p>
    <w:p w14:paraId="2ED66A14" w14:textId="77777777" w:rsidR="004879AD" w:rsidRDefault="00173916">
      <w:pPr>
        <w:spacing w:after="36" w:line="240" w:lineRule="auto"/>
      </w:pPr>
      <w:r>
        <w:rPr>
          <w:color w:val="212121"/>
        </w:rPr>
        <w:t xml:space="preserve">☐  </w:t>
      </w:r>
      <w:r>
        <w:rPr>
          <w:color w:val="212121"/>
          <w:sz w:val="17"/>
        </w:rPr>
        <w:t>Identify dependencies, user impact, timing constraints, and decisions required from leadership.</w:t>
      </w:r>
    </w:p>
    <w:p w14:paraId="72B05B67" w14:textId="77777777" w:rsidR="004879AD" w:rsidRDefault="00173916">
      <w:pPr>
        <w:spacing w:after="36" w:line="240" w:lineRule="auto"/>
      </w:pPr>
      <w:r>
        <w:rPr>
          <w:color w:val="212121"/>
        </w:rPr>
        <w:t xml:space="preserve">☐  </w:t>
      </w:r>
      <w:r>
        <w:rPr>
          <w:color w:val="212121"/>
          <w:sz w:val="17"/>
        </w:rPr>
        <w:t>Include total effort: technology, process change, data cleanup, training, communication, and ongoing ownership.</w:t>
      </w:r>
    </w:p>
    <w:p w14:paraId="72AF6BF6" w14:textId="77777777" w:rsidR="004879AD" w:rsidRDefault="00173916">
      <w:pPr>
        <w:spacing w:after="36" w:line="240" w:lineRule="auto"/>
        <w:rPr>
          <w:color w:val="212121"/>
          <w:sz w:val="17"/>
        </w:rPr>
      </w:pPr>
      <w:r>
        <w:rPr>
          <w:color w:val="212121"/>
        </w:rPr>
        <w:t xml:space="preserve">☐  </w:t>
      </w:r>
      <w:r>
        <w:rPr>
          <w:color w:val="212121"/>
          <w:sz w:val="17"/>
        </w:rPr>
        <w:t>Review quarterly; document completed value, accepted risk, changed assumptions, and next decisions.</w:t>
      </w:r>
    </w:p>
    <w:p w14:paraId="2C288C09" w14:textId="77777777" w:rsidR="007807C4" w:rsidRDefault="007807C4">
      <w:pPr>
        <w:spacing w:after="36" w:line="240" w:lineRule="auto"/>
        <w:rPr>
          <w:noProof/>
        </w:rPr>
      </w:pPr>
    </w:p>
    <w:p w14:paraId="0E0F750D" w14:textId="5042C265" w:rsidR="00A97D23" w:rsidRDefault="00A97D23">
      <w:pPr>
        <w:spacing w:after="36" w:line="240" w:lineRule="auto"/>
        <w:rPr>
          <w:color w:val="212121"/>
          <w:sz w:val="17"/>
        </w:rPr>
      </w:pPr>
      <w:r>
        <w:rPr>
          <w:noProof/>
        </w:rPr>
        <w:drawing>
          <wp:inline distT="0" distB="0" distL="0" distR="0" wp14:anchorId="6CE56BA5" wp14:editId="51288FE6">
            <wp:extent cx="6416119" cy="2511846"/>
            <wp:effectExtent l="0" t="0" r="3810" b="317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pic:cNvPicPr>
                  </pic:nvPicPr>
                  <pic:blipFill rotWithShape="1">
                    <a:blip r:embed="rId16"/>
                    <a:srcRect t="13979" b="27296"/>
                    <a:stretch>
                      <a:fillRect/>
                    </a:stretch>
                  </pic:blipFill>
                  <pic:spPr bwMode="auto">
                    <a:xfrm>
                      <a:off x="0" y="0"/>
                      <a:ext cx="6432844" cy="2518394"/>
                    </a:xfrm>
                    <a:prstGeom prst="rect">
                      <a:avLst/>
                    </a:prstGeom>
                    <a:ln>
                      <a:noFill/>
                    </a:ln>
                    <a:extLst>
                      <a:ext uri="{53640926-AAD7-44D8-BBD7-CCE9431645EC}">
                        <a14:shadowObscured xmlns:a14="http://schemas.microsoft.com/office/drawing/2010/main"/>
                      </a:ext>
                    </a:extLst>
                  </pic:spPr>
                </pic:pic>
              </a:graphicData>
            </a:graphic>
          </wp:inline>
        </w:drawing>
      </w:r>
    </w:p>
    <w:p w14:paraId="21B211DC" w14:textId="77777777" w:rsidR="00264940" w:rsidRDefault="00264940">
      <w:pPr>
        <w:spacing w:after="36" w:line="240" w:lineRule="auto"/>
      </w:pPr>
    </w:p>
    <w:tbl>
      <w:tblPr>
        <w:tblW w:w="0" w:type="auto"/>
        <w:jc w:val="center"/>
        <w:tblLayout w:type="fixed"/>
        <w:tblLook w:val="04A0" w:firstRow="1" w:lastRow="0" w:firstColumn="1" w:lastColumn="0" w:noHBand="0" w:noVBand="1"/>
      </w:tblPr>
      <w:tblGrid>
        <w:gridCol w:w="10224"/>
      </w:tblGrid>
      <w:tr w:rsidR="004879AD" w14:paraId="26E99DDF" w14:textId="77777777">
        <w:trPr>
          <w:cantSplit/>
          <w:jc w:val="center"/>
        </w:trPr>
        <w:tc>
          <w:tcPr>
            <w:tcW w:w="10224" w:type="dxa"/>
            <w:tcBorders>
              <w:top w:val="single" w:sz="2" w:space="0" w:color="D9D9D9"/>
              <w:left w:val="single" w:sz="16" w:space="0" w:color="A1221F"/>
              <w:bottom w:val="single" w:sz="2" w:space="0" w:color="D9D9D9"/>
              <w:right w:val="single" w:sz="2" w:space="0" w:color="D9D9D9"/>
            </w:tcBorders>
            <w:shd w:val="clear" w:color="auto" w:fill="F5E8E7"/>
            <w:tcMar>
              <w:top w:w="90" w:type="dxa"/>
              <w:left w:w="160" w:type="dxa"/>
              <w:bottom w:w="90" w:type="dxa"/>
              <w:right w:w="140" w:type="dxa"/>
            </w:tcMar>
            <w:vAlign w:val="center"/>
          </w:tcPr>
          <w:p w14:paraId="4ECDABC9" w14:textId="77777777" w:rsidR="004879AD" w:rsidRDefault="00173916">
            <w:pPr>
              <w:spacing w:after="20"/>
            </w:pPr>
            <w:r>
              <w:rPr>
                <w:b/>
                <w:color w:val="A1221F"/>
                <w:sz w:val="15"/>
              </w:rPr>
              <w:t>EXECUTIVE INSIGHT</w:t>
            </w:r>
          </w:p>
          <w:p w14:paraId="43441BC1" w14:textId="77777777" w:rsidR="004879AD" w:rsidRDefault="00173916">
            <w:pPr>
              <w:spacing w:after="0"/>
            </w:pPr>
            <w:r>
              <w:rPr>
                <w:i/>
                <w:color w:val="212121"/>
              </w:rPr>
              <w:t>A roadmap is not a promise that every project will occur exactly as listed. It is a decision system that keeps priorities visible and makes change deliberate.</w:t>
            </w:r>
          </w:p>
        </w:tc>
      </w:tr>
    </w:tbl>
    <w:p w14:paraId="028A3C66" w14:textId="77777777" w:rsidR="00733580" w:rsidRDefault="00733580">
      <w:pPr>
        <w:keepNext/>
        <w:pBdr>
          <w:bottom w:val="single" w:sz="4" w:space="2" w:color="D9D9D9"/>
        </w:pBdr>
        <w:spacing w:after="60"/>
        <w:rPr>
          <w:b/>
          <w:color w:val="A1221F"/>
          <w:sz w:val="14"/>
        </w:rPr>
      </w:pPr>
    </w:p>
    <w:p w14:paraId="52B10C7F" w14:textId="56D9F49E" w:rsidR="004879AD" w:rsidRDefault="00173916">
      <w:pPr>
        <w:keepNext/>
        <w:pBdr>
          <w:bottom w:val="single" w:sz="4" w:space="2" w:color="D9D9D9"/>
        </w:pBdr>
        <w:spacing w:after="60"/>
      </w:pPr>
      <w:r>
        <w:rPr>
          <w:b/>
          <w:color w:val="A1221F"/>
          <w:sz w:val="14"/>
        </w:rPr>
        <w:t>PAGE 7   |   IT ROADMAP PLANNING TEMPLATE</w:t>
      </w:r>
    </w:p>
    <w:p w14:paraId="6D3932E2" w14:textId="77777777" w:rsidR="004879AD" w:rsidRDefault="00173916">
      <w:pPr>
        <w:keepNext/>
        <w:pBdr>
          <w:bottom w:val="single" w:sz="10" w:space="4" w:color="1F6D74"/>
        </w:pBdr>
        <w:spacing w:after="100" w:line="240" w:lineRule="auto"/>
      </w:pPr>
      <w:r>
        <w:rPr>
          <w:rFonts w:ascii="Faustina" w:eastAsia="Faustina" w:hAnsi="Faustina"/>
          <w:b/>
          <w:color w:val="212121"/>
          <w:sz w:val="40"/>
        </w:rPr>
        <w:t>Sample IT Roadmap Template</w:t>
      </w:r>
    </w:p>
    <w:p w14:paraId="466204A2" w14:textId="77777777" w:rsidR="004879AD" w:rsidRDefault="00173916">
      <w:r>
        <w:rPr>
          <w:color w:val="212121"/>
        </w:rPr>
        <w:t>Use one row per initiative. Keep descriptions business-focused. Update status, timing, and decisions at each quarterly review.</w:t>
      </w:r>
    </w:p>
    <w:tbl>
      <w:tblPr>
        <w:tblW w:w="0" w:type="auto"/>
        <w:jc w:val="center"/>
        <w:tblLayout w:type="fixed"/>
        <w:tblLook w:val="04A0" w:firstRow="1" w:lastRow="0" w:firstColumn="1" w:lastColumn="0" w:noHBand="0" w:noVBand="1"/>
      </w:tblPr>
      <w:tblGrid>
        <w:gridCol w:w="1080"/>
        <w:gridCol w:w="3121"/>
        <w:gridCol w:w="2970"/>
        <w:gridCol w:w="900"/>
        <w:gridCol w:w="1260"/>
        <w:gridCol w:w="893"/>
      </w:tblGrid>
      <w:tr w:rsidR="004879AD" w14:paraId="1DB454E2" w14:textId="77777777" w:rsidTr="00A74A73">
        <w:trPr>
          <w:cantSplit/>
          <w:tblHeader/>
          <w:jc w:val="center"/>
        </w:trPr>
        <w:tc>
          <w:tcPr>
            <w:tcW w:w="1080"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3958907F" w14:textId="77777777" w:rsidR="004879AD" w:rsidRDefault="00173916">
            <w:pPr>
              <w:spacing w:after="0" w:line="240" w:lineRule="auto"/>
            </w:pPr>
            <w:r>
              <w:rPr>
                <w:b/>
                <w:color w:val="FFFFFF"/>
                <w:sz w:val="14"/>
              </w:rPr>
              <w:t>Horizon</w:t>
            </w:r>
          </w:p>
        </w:tc>
        <w:tc>
          <w:tcPr>
            <w:tcW w:w="3121"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15AC2338" w14:textId="77777777" w:rsidR="004879AD" w:rsidRDefault="00173916">
            <w:pPr>
              <w:spacing w:after="0" w:line="240" w:lineRule="auto"/>
            </w:pPr>
            <w:r>
              <w:rPr>
                <w:b/>
                <w:color w:val="FFFFFF"/>
                <w:sz w:val="14"/>
              </w:rPr>
              <w:t>Initiative</w:t>
            </w:r>
          </w:p>
        </w:tc>
        <w:tc>
          <w:tcPr>
            <w:tcW w:w="2970"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07CFCEF9" w14:textId="77777777" w:rsidR="004879AD" w:rsidRDefault="00173916">
            <w:pPr>
              <w:spacing w:after="0" w:line="240" w:lineRule="auto"/>
            </w:pPr>
            <w:r>
              <w:rPr>
                <w:b/>
                <w:color w:val="FFFFFF"/>
                <w:sz w:val="14"/>
              </w:rPr>
              <w:t>Business Outcome</w:t>
            </w:r>
          </w:p>
        </w:tc>
        <w:tc>
          <w:tcPr>
            <w:tcW w:w="900"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4A43DFB4" w14:textId="77777777" w:rsidR="004879AD" w:rsidRDefault="00173916">
            <w:pPr>
              <w:spacing w:after="0" w:line="240" w:lineRule="auto"/>
            </w:pPr>
            <w:r>
              <w:rPr>
                <w:b/>
                <w:color w:val="FFFFFF"/>
                <w:sz w:val="14"/>
              </w:rPr>
              <w:t>Sponsor</w:t>
            </w:r>
          </w:p>
        </w:tc>
        <w:tc>
          <w:tcPr>
            <w:tcW w:w="1260"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28E9CD8A" w14:textId="77777777" w:rsidR="004879AD" w:rsidRDefault="00173916">
            <w:pPr>
              <w:spacing w:after="0" w:line="240" w:lineRule="auto"/>
            </w:pPr>
            <w:r>
              <w:rPr>
                <w:b/>
                <w:color w:val="FFFFFF"/>
                <w:sz w:val="14"/>
              </w:rPr>
              <w:t>Timing</w:t>
            </w:r>
          </w:p>
        </w:tc>
        <w:tc>
          <w:tcPr>
            <w:tcW w:w="893"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2C7EF61C" w14:textId="77777777" w:rsidR="004879AD" w:rsidRDefault="00173916">
            <w:pPr>
              <w:spacing w:after="0" w:line="240" w:lineRule="auto"/>
            </w:pPr>
            <w:r>
              <w:rPr>
                <w:b/>
                <w:color w:val="FFFFFF"/>
                <w:sz w:val="14"/>
              </w:rPr>
              <w:t>Status</w:t>
            </w:r>
          </w:p>
        </w:tc>
      </w:tr>
      <w:tr w:rsidR="004879AD" w14:paraId="43AF5069" w14:textId="77777777" w:rsidTr="00A74A73">
        <w:trPr>
          <w:cantSplit/>
          <w:trHeight w:val="418"/>
          <w:jc w:val="center"/>
        </w:trPr>
        <w:tc>
          <w:tcPr>
            <w:tcW w:w="108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2A292B3C" w14:textId="77777777" w:rsidR="004879AD" w:rsidRDefault="00173916">
            <w:pPr>
              <w:spacing w:after="0" w:line="240" w:lineRule="auto"/>
            </w:pPr>
            <w:r>
              <w:rPr>
                <w:b/>
                <w:color w:val="212121"/>
                <w:sz w:val="14"/>
              </w:rPr>
              <w:t>0–90 Days</w:t>
            </w:r>
          </w:p>
        </w:tc>
        <w:tc>
          <w:tcPr>
            <w:tcW w:w="3121"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086C5B11" w14:textId="77777777" w:rsidR="004879AD" w:rsidRDefault="00173916">
            <w:pPr>
              <w:spacing w:after="0" w:line="240" w:lineRule="auto"/>
            </w:pPr>
            <w:r>
              <w:rPr>
                <w:color w:val="212121"/>
                <w:sz w:val="14"/>
              </w:rPr>
              <w:t>Example: Recovery readiness review</w:t>
            </w:r>
          </w:p>
        </w:tc>
        <w:tc>
          <w:tcPr>
            <w:tcW w:w="297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3FEE4C7B" w14:textId="77777777" w:rsidR="004879AD" w:rsidRDefault="00173916">
            <w:pPr>
              <w:spacing w:after="0" w:line="240" w:lineRule="auto"/>
            </w:pPr>
            <w:r>
              <w:rPr>
                <w:color w:val="212121"/>
                <w:sz w:val="14"/>
              </w:rPr>
              <w:t>Reduce downtime uncertainty</w:t>
            </w:r>
          </w:p>
        </w:tc>
        <w:tc>
          <w:tcPr>
            <w:tcW w:w="90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33F8D217" w14:textId="77777777" w:rsidR="004879AD" w:rsidRDefault="00173916">
            <w:pPr>
              <w:spacing w:after="0" w:line="240" w:lineRule="auto"/>
            </w:pPr>
            <w:r>
              <w:rPr>
                <w:color w:val="212121"/>
                <w:sz w:val="14"/>
              </w:rPr>
              <w:t>COO</w:t>
            </w:r>
          </w:p>
        </w:tc>
        <w:tc>
          <w:tcPr>
            <w:tcW w:w="126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6BA09A2A" w14:textId="77777777" w:rsidR="004879AD" w:rsidRDefault="00173916">
            <w:pPr>
              <w:spacing w:after="0" w:line="240" w:lineRule="auto"/>
            </w:pPr>
            <w:r>
              <w:rPr>
                <w:color w:val="212121"/>
                <w:sz w:val="14"/>
              </w:rPr>
              <w:t>Q1</w:t>
            </w:r>
          </w:p>
        </w:tc>
        <w:tc>
          <w:tcPr>
            <w:tcW w:w="893"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0B4726FC" w14:textId="77777777" w:rsidR="004879AD" w:rsidRDefault="00173916">
            <w:pPr>
              <w:spacing w:after="0" w:line="240" w:lineRule="auto"/>
            </w:pPr>
            <w:r>
              <w:rPr>
                <w:color w:val="212121"/>
                <w:sz w:val="14"/>
              </w:rPr>
              <w:t>Planned</w:t>
            </w:r>
          </w:p>
        </w:tc>
      </w:tr>
      <w:tr w:rsidR="004879AD" w14:paraId="07EC5D37" w14:textId="77777777" w:rsidTr="00A74A73">
        <w:trPr>
          <w:cantSplit/>
          <w:trHeight w:val="418"/>
          <w:jc w:val="center"/>
        </w:trPr>
        <w:tc>
          <w:tcPr>
            <w:tcW w:w="108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37ACB532" w14:textId="77777777" w:rsidR="004879AD" w:rsidRDefault="00173916">
            <w:pPr>
              <w:spacing w:after="0" w:line="240" w:lineRule="auto"/>
            </w:pPr>
            <w:r>
              <w:rPr>
                <w:b/>
                <w:color w:val="212121"/>
                <w:sz w:val="14"/>
              </w:rPr>
              <w:t>0–90 Days</w:t>
            </w:r>
          </w:p>
        </w:tc>
        <w:tc>
          <w:tcPr>
            <w:tcW w:w="3121"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77B00BF6" w14:textId="77777777" w:rsidR="004879AD" w:rsidRDefault="004879AD">
            <w:pPr>
              <w:spacing w:after="0" w:line="240" w:lineRule="auto"/>
            </w:pPr>
          </w:p>
        </w:tc>
        <w:tc>
          <w:tcPr>
            <w:tcW w:w="297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37C7E38A" w14:textId="77777777" w:rsidR="004879AD" w:rsidRDefault="004879AD">
            <w:pPr>
              <w:spacing w:after="0" w:line="240" w:lineRule="auto"/>
            </w:pPr>
          </w:p>
        </w:tc>
        <w:tc>
          <w:tcPr>
            <w:tcW w:w="90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0A70F2B0" w14:textId="77777777" w:rsidR="004879AD" w:rsidRDefault="004879AD">
            <w:pPr>
              <w:spacing w:after="0" w:line="240" w:lineRule="auto"/>
            </w:pPr>
          </w:p>
        </w:tc>
        <w:tc>
          <w:tcPr>
            <w:tcW w:w="126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2A1AFD57" w14:textId="77777777" w:rsidR="004879AD" w:rsidRDefault="004879AD">
            <w:pPr>
              <w:spacing w:after="0" w:line="240" w:lineRule="auto"/>
            </w:pPr>
          </w:p>
        </w:tc>
        <w:tc>
          <w:tcPr>
            <w:tcW w:w="89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6875BD4F" w14:textId="77777777" w:rsidR="004879AD" w:rsidRDefault="004879AD">
            <w:pPr>
              <w:spacing w:after="0" w:line="240" w:lineRule="auto"/>
            </w:pPr>
          </w:p>
        </w:tc>
      </w:tr>
      <w:tr w:rsidR="004879AD" w14:paraId="2CF534F6" w14:textId="77777777" w:rsidTr="00A74A73">
        <w:trPr>
          <w:cantSplit/>
          <w:trHeight w:val="418"/>
          <w:jc w:val="center"/>
        </w:trPr>
        <w:tc>
          <w:tcPr>
            <w:tcW w:w="108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11C0AE79" w14:textId="77777777" w:rsidR="004879AD" w:rsidRDefault="00173916">
            <w:pPr>
              <w:spacing w:after="0" w:line="240" w:lineRule="auto"/>
            </w:pPr>
            <w:r>
              <w:rPr>
                <w:b/>
                <w:color w:val="212121"/>
                <w:sz w:val="14"/>
              </w:rPr>
              <w:t>0–90 Days</w:t>
            </w:r>
          </w:p>
        </w:tc>
        <w:tc>
          <w:tcPr>
            <w:tcW w:w="3121"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27F200DF" w14:textId="77777777" w:rsidR="004879AD" w:rsidRDefault="004879AD">
            <w:pPr>
              <w:spacing w:after="0" w:line="240" w:lineRule="auto"/>
            </w:pPr>
          </w:p>
        </w:tc>
        <w:tc>
          <w:tcPr>
            <w:tcW w:w="297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0A18253C" w14:textId="77777777" w:rsidR="004879AD" w:rsidRDefault="004879AD">
            <w:pPr>
              <w:spacing w:after="0" w:line="240" w:lineRule="auto"/>
            </w:pPr>
          </w:p>
        </w:tc>
        <w:tc>
          <w:tcPr>
            <w:tcW w:w="90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5B592771" w14:textId="77777777" w:rsidR="004879AD" w:rsidRDefault="004879AD">
            <w:pPr>
              <w:spacing w:after="0" w:line="240" w:lineRule="auto"/>
            </w:pPr>
          </w:p>
        </w:tc>
        <w:tc>
          <w:tcPr>
            <w:tcW w:w="126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064B002F" w14:textId="77777777" w:rsidR="004879AD" w:rsidRDefault="004879AD">
            <w:pPr>
              <w:spacing w:after="0" w:line="240" w:lineRule="auto"/>
            </w:pPr>
          </w:p>
        </w:tc>
        <w:tc>
          <w:tcPr>
            <w:tcW w:w="89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0652AE4B" w14:textId="77777777" w:rsidR="004879AD" w:rsidRDefault="004879AD">
            <w:pPr>
              <w:spacing w:after="0" w:line="240" w:lineRule="auto"/>
            </w:pPr>
          </w:p>
        </w:tc>
      </w:tr>
      <w:tr w:rsidR="004879AD" w14:paraId="6AC0291E" w14:textId="77777777" w:rsidTr="00A74A73">
        <w:trPr>
          <w:cantSplit/>
          <w:trHeight w:val="418"/>
          <w:jc w:val="center"/>
        </w:trPr>
        <w:tc>
          <w:tcPr>
            <w:tcW w:w="108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55FD804E" w14:textId="77777777" w:rsidR="004879AD" w:rsidRDefault="00173916">
            <w:pPr>
              <w:spacing w:after="0" w:line="240" w:lineRule="auto"/>
            </w:pPr>
            <w:r>
              <w:rPr>
                <w:b/>
                <w:color w:val="212121"/>
                <w:sz w:val="14"/>
              </w:rPr>
              <w:t>6 Months</w:t>
            </w:r>
          </w:p>
        </w:tc>
        <w:tc>
          <w:tcPr>
            <w:tcW w:w="3121"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7930205A" w14:textId="77777777" w:rsidR="004879AD" w:rsidRDefault="00173916">
            <w:pPr>
              <w:spacing w:after="0" w:line="240" w:lineRule="auto"/>
            </w:pPr>
            <w:r>
              <w:rPr>
                <w:color w:val="212121"/>
                <w:sz w:val="14"/>
              </w:rPr>
              <w:t>Example: Finance workflow safeguards</w:t>
            </w:r>
          </w:p>
        </w:tc>
        <w:tc>
          <w:tcPr>
            <w:tcW w:w="297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46560BBD" w14:textId="77777777" w:rsidR="004879AD" w:rsidRDefault="00173916">
            <w:pPr>
              <w:spacing w:after="0" w:line="240" w:lineRule="auto"/>
            </w:pPr>
            <w:r>
              <w:rPr>
                <w:color w:val="212121"/>
                <w:sz w:val="14"/>
              </w:rPr>
              <w:t>Reduce payment fraud exposure</w:t>
            </w:r>
          </w:p>
        </w:tc>
        <w:tc>
          <w:tcPr>
            <w:tcW w:w="90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6E0D32FD" w14:textId="77777777" w:rsidR="004879AD" w:rsidRDefault="00173916">
            <w:pPr>
              <w:spacing w:after="0" w:line="240" w:lineRule="auto"/>
            </w:pPr>
            <w:r>
              <w:rPr>
                <w:color w:val="212121"/>
                <w:sz w:val="14"/>
              </w:rPr>
              <w:t>CFO</w:t>
            </w:r>
          </w:p>
        </w:tc>
        <w:tc>
          <w:tcPr>
            <w:tcW w:w="126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0B6A123E" w14:textId="77777777" w:rsidR="004879AD" w:rsidRDefault="00173916">
            <w:pPr>
              <w:spacing w:after="0" w:line="240" w:lineRule="auto"/>
            </w:pPr>
            <w:r>
              <w:rPr>
                <w:color w:val="212121"/>
                <w:sz w:val="14"/>
              </w:rPr>
              <w:t>Q2</w:t>
            </w:r>
          </w:p>
        </w:tc>
        <w:tc>
          <w:tcPr>
            <w:tcW w:w="893"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7F4A9196" w14:textId="77777777" w:rsidR="004879AD" w:rsidRDefault="00173916">
            <w:pPr>
              <w:spacing w:after="0" w:line="240" w:lineRule="auto"/>
            </w:pPr>
            <w:r>
              <w:rPr>
                <w:color w:val="212121"/>
                <w:sz w:val="14"/>
              </w:rPr>
              <w:t>Proposed</w:t>
            </w:r>
          </w:p>
        </w:tc>
      </w:tr>
      <w:tr w:rsidR="004879AD" w14:paraId="4B46B2DB" w14:textId="77777777" w:rsidTr="00A74A73">
        <w:trPr>
          <w:cantSplit/>
          <w:trHeight w:val="418"/>
          <w:jc w:val="center"/>
        </w:trPr>
        <w:tc>
          <w:tcPr>
            <w:tcW w:w="108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68F64707" w14:textId="77777777" w:rsidR="004879AD" w:rsidRDefault="00173916">
            <w:pPr>
              <w:spacing w:after="0" w:line="240" w:lineRule="auto"/>
            </w:pPr>
            <w:r>
              <w:rPr>
                <w:b/>
                <w:color w:val="212121"/>
                <w:sz w:val="14"/>
              </w:rPr>
              <w:t>6 Months</w:t>
            </w:r>
          </w:p>
        </w:tc>
        <w:tc>
          <w:tcPr>
            <w:tcW w:w="3121"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4B0FBD4C" w14:textId="77777777" w:rsidR="004879AD" w:rsidRDefault="004879AD">
            <w:pPr>
              <w:spacing w:after="0" w:line="240" w:lineRule="auto"/>
            </w:pPr>
          </w:p>
        </w:tc>
        <w:tc>
          <w:tcPr>
            <w:tcW w:w="297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35DDD9B6" w14:textId="77777777" w:rsidR="004879AD" w:rsidRDefault="004879AD">
            <w:pPr>
              <w:spacing w:after="0" w:line="240" w:lineRule="auto"/>
            </w:pPr>
          </w:p>
        </w:tc>
        <w:tc>
          <w:tcPr>
            <w:tcW w:w="90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AF5F170" w14:textId="77777777" w:rsidR="004879AD" w:rsidRDefault="004879AD">
            <w:pPr>
              <w:spacing w:after="0" w:line="240" w:lineRule="auto"/>
            </w:pPr>
          </w:p>
        </w:tc>
        <w:tc>
          <w:tcPr>
            <w:tcW w:w="126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683C12C0" w14:textId="77777777" w:rsidR="004879AD" w:rsidRDefault="004879AD">
            <w:pPr>
              <w:spacing w:after="0" w:line="240" w:lineRule="auto"/>
            </w:pPr>
          </w:p>
        </w:tc>
        <w:tc>
          <w:tcPr>
            <w:tcW w:w="89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63A85160" w14:textId="77777777" w:rsidR="004879AD" w:rsidRDefault="004879AD">
            <w:pPr>
              <w:spacing w:after="0" w:line="240" w:lineRule="auto"/>
            </w:pPr>
          </w:p>
        </w:tc>
      </w:tr>
      <w:tr w:rsidR="004879AD" w14:paraId="4BB4D268" w14:textId="77777777" w:rsidTr="00A74A73">
        <w:trPr>
          <w:cantSplit/>
          <w:trHeight w:val="418"/>
          <w:jc w:val="center"/>
        </w:trPr>
        <w:tc>
          <w:tcPr>
            <w:tcW w:w="108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7248535F" w14:textId="77777777" w:rsidR="004879AD" w:rsidRDefault="00173916">
            <w:pPr>
              <w:spacing w:after="0" w:line="240" w:lineRule="auto"/>
            </w:pPr>
            <w:r>
              <w:rPr>
                <w:b/>
                <w:color w:val="212121"/>
                <w:sz w:val="14"/>
              </w:rPr>
              <w:t>6 Months</w:t>
            </w:r>
          </w:p>
        </w:tc>
        <w:tc>
          <w:tcPr>
            <w:tcW w:w="3121"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5BB35F38" w14:textId="77777777" w:rsidR="004879AD" w:rsidRDefault="004879AD">
            <w:pPr>
              <w:spacing w:after="0" w:line="240" w:lineRule="auto"/>
            </w:pPr>
          </w:p>
        </w:tc>
        <w:tc>
          <w:tcPr>
            <w:tcW w:w="297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0B58BCFE" w14:textId="77777777" w:rsidR="004879AD" w:rsidRDefault="004879AD">
            <w:pPr>
              <w:spacing w:after="0" w:line="240" w:lineRule="auto"/>
            </w:pPr>
          </w:p>
        </w:tc>
        <w:tc>
          <w:tcPr>
            <w:tcW w:w="90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665700FC" w14:textId="77777777" w:rsidR="004879AD" w:rsidRDefault="004879AD">
            <w:pPr>
              <w:spacing w:after="0" w:line="240" w:lineRule="auto"/>
            </w:pPr>
          </w:p>
        </w:tc>
        <w:tc>
          <w:tcPr>
            <w:tcW w:w="126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32CDC3E6" w14:textId="77777777" w:rsidR="004879AD" w:rsidRDefault="004879AD">
            <w:pPr>
              <w:spacing w:after="0" w:line="240" w:lineRule="auto"/>
            </w:pPr>
          </w:p>
        </w:tc>
        <w:tc>
          <w:tcPr>
            <w:tcW w:w="89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AE12E2A" w14:textId="77777777" w:rsidR="004879AD" w:rsidRDefault="004879AD">
            <w:pPr>
              <w:spacing w:after="0" w:line="240" w:lineRule="auto"/>
            </w:pPr>
          </w:p>
        </w:tc>
      </w:tr>
      <w:tr w:rsidR="004879AD" w14:paraId="706C399D" w14:textId="77777777" w:rsidTr="00A74A73">
        <w:trPr>
          <w:cantSplit/>
          <w:trHeight w:val="418"/>
          <w:jc w:val="center"/>
        </w:trPr>
        <w:tc>
          <w:tcPr>
            <w:tcW w:w="108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72F8AEC1" w14:textId="77777777" w:rsidR="004879AD" w:rsidRDefault="00173916">
            <w:pPr>
              <w:spacing w:after="0" w:line="240" w:lineRule="auto"/>
            </w:pPr>
            <w:r>
              <w:rPr>
                <w:b/>
                <w:color w:val="212121"/>
                <w:sz w:val="14"/>
              </w:rPr>
              <w:t>12 Months</w:t>
            </w:r>
          </w:p>
        </w:tc>
        <w:tc>
          <w:tcPr>
            <w:tcW w:w="3121"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49550D30" w14:textId="77777777" w:rsidR="004879AD" w:rsidRDefault="00173916">
            <w:pPr>
              <w:spacing w:after="0" w:line="240" w:lineRule="auto"/>
            </w:pPr>
            <w:r>
              <w:rPr>
                <w:color w:val="212121"/>
                <w:sz w:val="14"/>
              </w:rPr>
              <w:t>Example: Client service workflow redesign</w:t>
            </w:r>
          </w:p>
        </w:tc>
        <w:tc>
          <w:tcPr>
            <w:tcW w:w="297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5EE7B3A4" w14:textId="77777777" w:rsidR="004879AD" w:rsidRDefault="00173916">
            <w:pPr>
              <w:spacing w:after="0" w:line="240" w:lineRule="auto"/>
            </w:pPr>
            <w:r>
              <w:rPr>
                <w:color w:val="212121"/>
                <w:sz w:val="14"/>
              </w:rPr>
              <w:t>Increase capacity and consistency</w:t>
            </w:r>
          </w:p>
        </w:tc>
        <w:tc>
          <w:tcPr>
            <w:tcW w:w="90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79E3862C" w14:textId="77777777" w:rsidR="004879AD" w:rsidRDefault="00173916">
            <w:pPr>
              <w:spacing w:after="0" w:line="240" w:lineRule="auto"/>
            </w:pPr>
            <w:r>
              <w:rPr>
                <w:color w:val="212121"/>
                <w:sz w:val="14"/>
              </w:rPr>
              <w:t>President</w:t>
            </w:r>
          </w:p>
        </w:tc>
        <w:tc>
          <w:tcPr>
            <w:tcW w:w="126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289F3FE5" w14:textId="77777777" w:rsidR="004879AD" w:rsidRDefault="00173916">
            <w:pPr>
              <w:spacing w:after="0" w:line="240" w:lineRule="auto"/>
            </w:pPr>
            <w:r>
              <w:rPr>
                <w:color w:val="212121"/>
                <w:sz w:val="14"/>
              </w:rPr>
              <w:t>Q3–Q4</w:t>
            </w:r>
          </w:p>
        </w:tc>
        <w:tc>
          <w:tcPr>
            <w:tcW w:w="893"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0062FC0D" w14:textId="77777777" w:rsidR="004879AD" w:rsidRDefault="00173916">
            <w:pPr>
              <w:spacing w:after="0" w:line="240" w:lineRule="auto"/>
            </w:pPr>
            <w:r>
              <w:rPr>
                <w:color w:val="212121"/>
                <w:sz w:val="14"/>
              </w:rPr>
              <w:t>Discovery</w:t>
            </w:r>
          </w:p>
        </w:tc>
      </w:tr>
      <w:tr w:rsidR="004879AD" w14:paraId="4B7A872B" w14:textId="77777777" w:rsidTr="00A74A73">
        <w:trPr>
          <w:cantSplit/>
          <w:trHeight w:val="418"/>
          <w:jc w:val="center"/>
        </w:trPr>
        <w:tc>
          <w:tcPr>
            <w:tcW w:w="108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02EB3367" w14:textId="77777777" w:rsidR="004879AD" w:rsidRDefault="00173916">
            <w:pPr>
              <w:spacing w:after="0" w:line="240" w:lineRule="auto"/>
            </w:pPr>
            <w:r>
              <w:rPr>
                <w:b/>
                <w:color w:val="212121"/>
                <w:sz w:val="14"/>
              </w:rPr>
              <w:t>12 Months</w:t>
            </w:r>
          </w:p>
        </w:tc>
        <w:tc>
          <w:tcPr>
            <w:tcW w:w="3121"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41F9F8E" w14:textId="77777777" w:rsidR="004879AD" w:rsidRDefault="004879AD">
            <w:pPr>
              <w:spacing w:after="0" w:line="240" w:lineRule="auto"/>
            </w:pPr>
          </w:p>
        </w:tc>
        <w:tc>
          <w:tcPr>
            <w:tcW w:w="297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C38D9B7" w14:textId="77777777" w:rsidR="004879AD" w:rsidRDefault="004879AD">
            <w:pPr>
              <w:spacing w:after="0" w:line="240" w:lineRule="auto"/>
            </w:pPr>
          </w:p>
        </w:tc>
        <w:tc>
          <w:tcPr>
            <w:tcW w:w="90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4C0504C4" w14:textId="77777777" w:rsidR="004879AD" w:rsidRDefault="004879AD">
            <w:pPr>
              <w:spacing w:after="0" w:line="240" w:lineRule="auto"/>
            </w:pPr>
          </w:p>
        </w:tc>
        <w:tc>
          <w:tcPr>
            <w:tcW w:w="126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7794B163" w14:textId="77777777" w:rsidR="004879AD" w:rsidRDefault="004879AD">
            <w:pPr>
              <w:spacing w:after="0" w:line="240" w:lineRule="auto"/>
            </w:pPr>
          </w:p>
        </w:tc>
        <w:tc>
          <w:tcPr>
            <w:tcW w:w="89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E66092B" w14:textId="77777777" w:rsidR="004879AD" w:rsidRDefault="004879AD">
            <w:pPr>
              <w:spacing w:after="0" w:line="240" w:lineRule="auto"/>
            </w:pPr>
          </w:p>
        </w:tc>
      </w:tr>
      <w:tr w:rsidR="004879AD" w14:paraId="22FAAE9F" w14:textId="77777777" w:rsidTr="00A74A73">
        <w:trPr>
          <w:cantSplit/>
          <w:trHeight w:val="418"/>
          <w:jc w:val="center"/>
        </w:trPr>
        <w:tc>
          <w:tcPr>
            <w:tcW w:w="108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36A06094" w14:textId="77777777" w:rsidR="004879AD" w:rsidRDefault="00173916">
            <w:pPr>
              <w:spacing w:after="0" w:line="240" w:lineRule="auto"/>
            </w:pPr>
            <w:r>
              <w:rPr>
                <w:b/>
                <w:color w:val="212121"/>
                <w:sz w:val="14"/>
              </w:rPr>
              <w:t>24 Months</w:t>
            </w:r>
          </w:p>
        </w:tc>
        <w:tc>
          <w:tcPr>
            <w:tcW w:w="3121"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41A5CD15" w14:textId="77777777" w:rsidR="004879AD" w:rsidRDefault="00173916">
            <w:pPr>
              <w:spacing w:after="0" w:line="240" w:lineRule="auto"/>
            </w:pPr>
            <w:r>
              <w:rPr>
                <w:color w:val="212121"/>
                <w:sz w:val="14"/>
              </w:rPr>
              <w:t>Example: Core business platform strategy</w:t>
            </w:r>
          </w:p>
        </w:tc>
        <w:tc>
          <w:tcPr>
            <w:tcW w:w="297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10B964C4" w14:textId="77777777" w:rsidR="004879AD" w:rsidRDefault="00173916">
            <w:pPr>
              <w:spacing w:after="0" w:line="240" w:lineRule="auto"/>
            </w:pPr>
            <w:r>
              <w:rPr>
                <w:color w:val="212121"/>
                <w:sz w:val="14"/>
              </w:rPr>
              <w:t>Support scale and lifecycle planning</w:t>
            </w:r>
          </w:p>
        </w:tc>
        <w:tc>
          <w:tcPr>
            <w:tcW w:w="90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335B6748" w14:textId="77777777" w:rsidR="004879AD" w:rsidRDefault="00173916">
            <w:pPr>
              <w:spacing w:after="0" w:line="240" w:lineRule="auto"/>
            </w:pPr>
            <w:r>
              <w:rPr>
                <w:color w:val="212121"/>
                <w:sz w:val="14"/>
              </w:rPr>
              <w:t>CEO</w:t>
            </w:r>
          </w:p>
        </w:tc>
        <w:tc>
          <w:tcPr>
            <w:tcW w:w="126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5495F1D9" w14:textId="77777777" w:rsidR="004879AD" w:rsidRDefault="00173916">
            <w:pPr>
              <w:spacing w:after="0" w:line="240" w:lineRule="auto"/>
            </w:pPr>
            <w:r>
              <w:rPr>
                <w:color w:val="212121"/>
                <w:sz w:val="14"/>
              </w:rPr>
              <w:t>Next FY</w:t>
            </w:r>
          </w:p>
        </w:tc>
        <w:tc>
          <w:tcPr>
            <w:tcW w:w="893"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176BF09E" w14:textId="77777777" w:rsidR="004879AD" w:rsidRDefault="00173916">
            <w:pPr>
              <w:spacing w:after="0" w:line="240" w:lineRule="auto"/>
            </w:pPr>
            <w:r>
              <w:rPr>
                <w:color w:val="212121"/>
                <w:sz w:val="14"/>
              </w:rPr>
              <w:t>Evaluate</w:t>
            </w:r>
          </w:p>
        </w:tc>
      </w:tr>
      <w:tr w:rsidR="004879AD" w14:paraId="42825A41" w14:textId="77777777" w:rsidTr="00A74A73">
        <w:trPr>
          <w:cantSplit/>
          <w:trHeight w:val="418"/>
          <w:jc w:val="center"/>
        </w:trPr>
        <w:tc>
          <w:tcPr>
            <w:tcW w:w="108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0609DFB5" w14:textId="77777777" w:rsidR="004879AD" w:rsidRDefault="00173916">
            <w:pPr>
              <w:spacing w:after="0" w:line="240" w:lineRule="auto"/>
            </w:pPr>
            <w:r>
              <w:rPr>
                <w:b/>
                <w:color w:val="212121"/>
                <w:sz w:val="14"/>
              </w:rPr>
              <w:t>24 Months</w:t>
            </w:r>
          </w:p>
        </w:tc>
        <w:tc>
          <w:tcPr>
            <w:tcW w:w="3121"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43D7E358" w14:textId="77777777" w:rsidR="004879AD" w:rsidRDefault="004879AD">
            <w:pPr>
              <w:spacing w:after="0" w:line="240" w:lineRule="auto"/>
            </w:pPr>
          </w:p>
        </w:tc>
        <w:tc>
          <w:tcPr>
            <w:tcW w:w="297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4C397079" w14:textId="77777777" w:rsidR="004879AD" w:rsidRDefault="004879AD">
            <w:pPr>
              <w:spacing w:after="0" w:line="240" w:lineRule="auto"/>
            </w:pPr>
          </w:p>
        </w:tc>
        <w:tc>
          <w:tcPr>
            <w:tcW w:w="90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529CB310" w14:textId="77777777" w:rsidR="004879AD" w:rsidRDefault="004879AD">
            <w:pPr>
              <w:spacing w:after="0" w:line="240" w:lineRule="auto"/>
            </w:pPr>
          </w:p>
        </w:tc>
        <w:tc>
          <w:tcPr>
            <w:tcW w:w="1260"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608E563C" w14:textId="77777777" w:rsidR="004879AD" w:rsidRDefault="004879AD">
            <w:pPr>
              <w:spacing w:after="0" w:line="240" w:lineRule="auto"/>
            </w:pPr>
          </w:p>
        </w:tc>
        <w:tc>
          <w:tcPr>
            <w:tcW w:w="89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4F8F2B70" w14:textId="77777777" w:rsidR="004879AD" w:rsidRDefault="004879AD">
            <w:pPr>
              <w:spacing w:after="0" w:line="240" w:lineRule="auto"/>
            </w:pPr>
          </w:p>
        </w:tc>
      </w:tr>
    </w:tbl>
    <w:p w14:paraId="1DCD3F0A" w14:textId="77777777" w:rsidR="004879AD" w:rsidRDefault="004879AD">
      <w:pPr>
        <w:spacing w:after="0"/>
      </w:pPr>
    </w:p>
    <w:p w14:paraId="65F82AC9" w14:textId="77777777" w:rsidR="004879AD" w:rsidRDefault="00173916">
      <w:pPr>
        <w:keepNext/>
        <w:spacing w:after="60" w:line="240" w:lineRule="auto"/>
      </w:pPr>
      <w:r>
        <w:rPr>
          <w:rFonts w:ascii="Faustina" w:eastAsia="Faustina" w:hAnsi="Faustina"/>
          <w:b/>
          <w:color w:val="A1221F"/>
          <w:sz w:val="26"/>
        </w:rPr>
        <w:t>Initiative Definition Worksheet</w:t>
      </w:r>
    </w:p>
    <w:tbl>
      <w:tblPr>
        <w:tblW w:w="0" w:type="auto"/>
        <w:jc w:val="center"/>
        <w:tblLayout w:type="fixed"/>
        <w:tblLook w:val="04A0" w:firstRow="1" w:lastRow="0" w:firstColumn="1" w:lastColumn="0" w:noHBand="0" w:noVBand="1"/>
      </w:tblPr>
      <w:tblGrid>
        <w:gridCol w:w="3240"/>
        <w:gridCol w:w="6983"/>
      </w:tblGrid>
      <w:tr w:rsidR="004879AD" w14:paraId="3CA60230" w14:textId="77777777">
        <w:trPr>
          <w:cantSplit/>
          <w:tblHeader/>
          <w:jc w:val="center"/>
        </w:trPr>
        <w:tc>
          <w:tcPr>
            <w:tcW w:w="3240"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7C8E5E25" w14:textId="77777777" w:rsidR="004879AD" w:rsidRDefault="00173916">
            <w:pPr>
              <w:spacing w:after="0" w:line="240" w:lineRule="auto"/>
            </w:pPr>
            <w:r>
              <w:rPr>
                <w:b/>
                <w:color w:val="FFFFFF"/>
                <w:sz w:val="15"/>
              </w:rPr>
              <w:t>Field</w:t>
            </w:r>
          </w:p>
        </w:tc>
        <w:tc>
          <w:tcPr>
            <w:tcW w:w="6983"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7CBEBEAE" w14:textId="77777777" w:rsidR="004879AD" w:rsidRDefault="00173916">
            <w:pPr>
              <w:spacing w:after="0" w:line="240" w:lineRule="auto"/>
            </w:pPr>
            <w:r>
              <w:rPr>
                <w:b/>
                <w:color w:val="FFFFFF"/>
                <w:sz w:val="15"/>
              </w:rPr>
              <w:t>Planning Notes</w:t>
            </w:r>
          </w:p>
        </w:tc>
      </w:tr>
      <w:tr w:rsidR="004879AD" w14:paraId="2381D5B5" w14:textId="77777777" w:rsidTr="002F22E0">
        <w:trPr>
          <w:cantSplit/>
          <w:trHeight w:val="165"/>
          <w:jc w:val="center"/>
        </w:trPr>
        <w:tc>
          <w:tcPr>
            <w:tcW w:w="324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47AEB158" w14:textId="77777777" w:rsidR="004879AD" w:rsidRDefault="00173916">
            <w:pPr>
              <w:spacing w:after="0" w:line="240" w:lineRule="auto"/>
            </w:pPr>
            <w:r>
              <w:rPr>
                <w:b/>
                <w:color w:val="212121"/>
                <w:sz w:val="15"/>
              </w:rPr>
              <w:t>Initiative name</w:t>
            </w:r>
          </w:p>
        </w:tc>
        <w:tc>
          <w:tcPr>
            <w:tcW w:w="698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3D668DE" w14:textId="77777777" w:rsidR="004879AD" w:rsidRDefault="004879AD">
            <w:pPr>
              <w:spacing w:after="0" w:line="240" w:lineRule="auto"/>
            </w:pPr>
          </w:p>
        </w:tc>
      </w:tr>
      <w:tr w:rsidR="004879AD" w14:paraId="7609369E" w14:textId="77777777" w:rsidTr="002F22E0">
        <w:trPr>
          <w:cantSplit/>
          <w:trHeight w:val="156"/>
          <w:jc w:val="center"/>
        </w:trPr>
        <w:tc>
          <w:tcPr>
            <w:tcW w:w="324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46F0380D" w14:textId="77777777" w:rsidR="004879AD" w:rsidRDefault="00173916">
            <w:pPr>
              <w:spacing w:after="0" w:line="240" w:lineRule="auto"/>
            </w:pPr>
            <w:r>
              <w:rPr>
                <w:b/>
                <w:color w:val="212121"/>
                <w:sz w:val="15"/>
              </w:rPr>
              <w:t>Business problem or opportunity</w:t>
            </w:r>
          </w:p>
        </w:tc>
        <w:tc>
          <w:tcPr>
            <w:tcW w:w="698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08A32683" w14:textId="77777777" w:rsidR="004879AD" w:rsidRDefault="004879AD">
            <w:pPr>
              <w:spacing w:after="0" w:line="240" w:lineRule="auto"/>
            </w:pPr>
          </w:p>
        </w:tc>
      </w:tr>
      <w:tr w:rsidR="004879AD" w14:paraId="5793D7B9" w14:textId="77777777" w:rsidTr="002F22E0">
        <w:trPr>
          <w:cantSplit/>
          <w:trHeight w:val="174"/>
          <w:jc w:val="center"/>
        </w:trPr>
        <w:tc>
          <w:tcPr>
            <w:tcW w:w="324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5A815318" w14:textId="77777777" w:rsidR="004879AD" w:rsidRDefault="00173916">
            <w:pPr>
              <w:spacing w:after="0" w:line="240" w:lineRule="auto"/>
            </w:pPr>
            <w:r>
              <w:rPr>
                <w:b/>
                <w:color w:val="212121"/>
                <w:sz w:val="15"/>
              </w:rPr>
              <w:t>Expected outcome / measure</w:t>
            </w:r>
          </w:p>
        </w:tc>
        <w:tc>
          <w:tcPr>
            <w:tcW w:w="698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2E5D97C3" w14:textId="77777777" w:rsidR="004879AD" w:rsidRDefault="004879AD">
            <w:pPr>
              <w:spacing w:after="0" w:line="240" w:lineRule="auto"/>
            </w:pPr>
          </w:p>
        </w:tc>
      </w:tr>
      <w:tr w:rsidR="004879AD" w14:paraId="65D30496" w14:textId="77777777" w:rsidTr="002F22E0">
        <w:trPr>
          <w:cantSplit/>
          <w:trHeight w:val="29"/>
          <w:jc w:val="center"/>
        </w:trPr>
        <w:tc>
          <w:tcPr>
            <w:tcW w:w="324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5DC7C3C6" w14:textId="77777777" w:rsidR="004879AD" w:rsidRDefault="00173916">
            <w:pPr>
              <w:spacing w:after="0" w:line="240" w:lineRule="auto"/>
            </w:pPr>
            <w:r>
              <w:rPr>
                <w:b/>
                <w:color w:val="212121"/>
                <w:sz w:val="15"/>
              </w:rPr>
              <w:t>Executive sponsor / operational owner</w:t>
            </w:r>
          </w:p>
        </w:tc>
        <w:tc>
          <w:tcPr>
            <w:tcW w:w="698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53AE6E87" w14:textId="77777777" w:rsidR="004879AD" w:rsidRDefault="004879AD">
            <w:pPr>
              <w:spacing w:after="0" w:line="240" w:lineRule="auto"/>
            </w:pPr>
          </w:p>
        </w:tc>
      </w:tr>
      <w:tr w:rsidR="004879AD" w14:paraId="2F08B10F" w14:textId="77777777" w:rsidTr="002F22E0">
        <w:trPr>
          <w:cantSplit/>
          <w:trHeight w:val="29"/>
          <w:jc w:val="center"/>
        </w:trPr>
        <w:tc>
          <w:tcPr>
            <w:tcW w:w="324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6B63DCA2" w14:textId="77777777" w:rsidR="004879AD" w:rsidRDefault="00173916">
            <w:pPr>
              <w:spacing w:after="0" w:line="240" w:lineRule="auto"/>
            </w:pPr>
            <w:r>
              <w:rPr>
                <w:b/>
                <w:color w:val="212121"/>
                <w:sz w:val="15"/>
              </w:rPr>
              <w:t>Key dependencies / affected teams</w:t>
            </w:r>
          </w:p>
        </w:tc>
        <w:tc>
          <w:tcPr>
            <w:tcW w:w="698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71143380" w14:textId="77777777" w:rsidR="004879AD" w:rsidRDefault="004879AD">
            <w:pPr>
              <w:spacing w:after="0" w:line="240" w:lineRule="auto"/>
            </w:pPr>
          </w:p>
        </w:tc>
      </w:tr>
      <w:tr w:rsidR="004879AD" w14:paraId="6474656F" w14:textId="77777777" w:rsidTr="002F22E0">
        <w:trPr>
          <w:cantSplit/>
          <w:trHeight w:val="29"/>
          <w:jc w:val="center"/>
        </w:trPr>
        <w:tc>
          <w:tcPr>
            <w:tcW w:w="324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7B7D5427" w14:textId="77777777" w:rsidR="004879AD" w:rsidRDefault="00173916">
            <w:pPr>
              <w:spacing w:after="0" w:line="240" w:lineRule="auto"/>
            </w:pPr>
            <w:r>
              <w:rPr>
                <w:b/>
                <w:color w:val="212121"/>
                <w:sz w:val="15"/>
              </w:rPr>
              <w:t>Risk of deferral</w:t>
            </w:r>
          </w:p>
        </w:tc>
        <w:tc>
          <w:tcPr>
            <w:tcW w:w="698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21255DB" w14:textId="77777777" w:rsidR="004879AD" w:rsidRDefault="004879AD">
            <w:pPr>
              <w:spacing w:after="0" w:line="240" w:lineRule="auto"/>
            </w:pPr>
          </w:p>
        </w:tc>
      </w:tr>
      <w:tr w:rsidR="004879AD" w14:paraId="2732C028" w14:textId="77777777" w:rsidTr="002F22E0">
        <w:trPr>
          <w:cantSplit/>
          <w:trHeight w:val="29"/>
          <w:jc w:val="center"/>
        </w:trPr>
        <w:tc>
          <w:tcPr>
            <w:tcW w:w="324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606439F9" w14:textId="77777777" w:rsidR="004879AD" w:rsidRDefault="00173916">
            <w:pPr>
              <w:spacing w:after="0" w:line="240" w:lineRule="auto"/>
            </w:pPr>
            <w:r>
              <w:rPr>
                <w:b/>
                <w:color w:val="212121"/>
                <w:sz w:val="15"/>
              </w:rPr>
              <w:t>Estimated investment / internal effort</w:t>
            </w:r>
          </w:p>
        </w:tc>
        <w:tc>
          <w:tcPr>
            <w:tcW w:w="698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0010FFD2" w14:textId="77777777" w:rsidR="004879AD" w:rsidRDefault="004879AD">
            <w:pPr>
              <w:spacing w:after="0" w:line="240" w:lineRule="auto"/>
            </w:pPr>
          </w:p>
        </w:tc>
      </w:tr>
      <w:tr w:rsidR="004879AD" w14:paraId="662A7659" w14:textId="77777777" w:rsidTr="002F22E0">
        <w:trPr>
          <w:cantSplit/>
          <w:trHeight w:val="29"/>
          <w:jc w:val="center"/>
        </w:trPr>
        <w:tc>
          <w:tcPr>
            <w:tcW w:w="324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61028018" w14:textId="77777777" w:rsidR="004879AD" w:rsidRDefault="00173916">
            <w:pPr>
              <w:spacing w:after="0" w:line="240" w:lineRule="auto"/>
            </w:pPr>
            <w:r>
              <w:rPr>
                <w:b/>
                <w:color w:val="212121"/>
                <w:sz w:val="15"/>
              </w:rPr>
              <w:t>Decision needed / decision date</w:t>
            </w:r>
          </w:p>
        </w:tc>
        <w:tc>
          <w:tcPr>
            <w:tcW w:w="6983"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37F8FDB9" w14:textId="77777777" w:rsidR="004879AD" w:rsidRDefault="004879AD">
            <w:pPr>
              <w:spacing w:after="0" w:line="240" w:lineRule="auto"/>
            </w:pPr>
          </w:p>
        </w:tc>
      </w:tr>
    </w:tbl>
    <w:p w14:paraId="060B33DD" w14:textId="77777777" w:rsidR="004879AD" w:rsidRDefault="004879AD">
      <w:pPr>
        <w:spacing w:after="0"/>
      </w:pPr>
    </w:p>
    <w:tbl>
      <w:tblPr>
        <w:tblW w:w="0" w:type="auto"/>
        <w:jc w:val="center"/>
        <w:tblLayout w:type="fixed"/>
        <w:tblLook w:val="04A0" w:firstRow="1" w:lastRow="0" w:firstColumn="1" w:lastColumn="0" w:noHBand="0" w:noVBand="1"/>
      </w:tblPr>
      <w:tblGrid>
        <w:gridCol w:w="10224"/>
      </w:tblGrid>
      <w:tr w:rsidR="004879AD" w14:paraId="50AC7873" w14:textId="77777777">
        <w:trPr>
          <w:cantSplit/>
          <w:jc w:val="center"/>
        </w:trPr>
        <w:tc>
          <w:tcPr>
            <w:tcW w:w="10224" w:type="dxa"/>
            <w:tcBorders>
              <w:top w:val="single" w:sz="2" w:space="0" w:color="D9D9D9"/>
              <w:left w:val="single" w:sz="16" w:space="0" w:color="A1221F"/>
              <w:bottom w:val="single" w:sz="2" w:space="0" w:color="D9D9D9"/>
              <w:right w:val="single" w:sz="2" w:space="0" w:color="D9D9D9"/>
            </w:tcBorders>
            <w:shd w:val="clear" w:color="auto" w:fill="F5E8E7"/>
            <w:tcMar>
              <w:top w:w="90" w:type="dxa"/>
              <w:left w:w="160" w:type="dxa"/>
              <w:bottom w:w="90" w:type="dxa"/>
              <w:right w:w="140" w:type="dxa"/>
            </w:tcMar>
            <w:vAlign w:val="center"/>
          </w:tcPr>
          <w:p w14:paraId="76D15E9A" w14:textId="77777777" w:rsidR="004879AD" w:rsidRDefault="00173916">
            <w:pPr>
              <w:spacing w:after="20"/>
            </w:pPr>
            <w:r>
              <w:rPr>
                <w:b/>
                <w:color w:val="A1221F"/>
                <w:sz w:val="15"/>
              </w:rPr>
              <w:t>QUARTERLY ROADMAP REVIEW</w:t>
            </w:r>
          </w:p>
          <w:p w14:paraId="5927386C" w14:textId="77777777" w:rsidR="004879AD" w:rsidRDefault="00173916">
            <w:pPr>
              <w:spacing w:after="0"/>
            </w:pPr>
            <w:r>
              <w:rPr>
                <w:color w:val="212121"/>
              </w:rPr>
              <w:t>Ask: What changed in the business? What value was delivered? Which risks increased or decreased? Where is adoption lagging? What decisions or resources are needed before the next review?</w:t>
            </w:r>
          </w:p>
        </w:tc>
      </w:tr>
    </w:tbl>
    <w:p w14:paraId="22D5D9AE" w14:textId="77777777" w:rsidR="004879AD" w:rsidRDefault="00173916">
      <w:pPr>
        <w:spacing w:after="0"/>
        <w:rPr>
          <w:color w:val="212121"/>
        </w:rPr>
      </w:pPr>
      <w:r>
        <w:rPr>
          <w:color w:val="212121"/>
        </w:rPr>
        <w:br w:type="page"/>
      </w:r>
    </w:p>
    <w:p w14:paraId="5EA9323F" w14:textId="77777777" w:rsidR="002F22E0" w:rsidRDefault="002F22E0">
      <w:pPr>
        <w:spacing w:after="0"/>
        <w:rPr>
          <w:color w:val="212121"/>
        </w:rPr>
      </w:pPr>
    </w:p>
    <w:p w14:paraId="010CB83D" w14:textId="0C3BD738" w:rsidR="004879AD" w:rsidRDefault="00173916">
      <w:pPr>
        <w:keepNext/>
        <w:pBdr>
          <w:bottom w:val="single" w:sz="4" w:space="2" w:color="D9D9D9"/>
        </w:pBdr>
        <w:spacing w:after="60"/>
      </w:pPr>
      <w:r>
        <w:rPr>
          <w:b/>
          <w:color w:val="A1221F"/>
          <w:sz w:val="14"/>
        </w:rPr>
        <w:t>PAGE 8   |   LEADERSHIP DISCUSSION GUIDE</w:t>
      </w:r>
    </w:p>
    <w:p w14:paraId="6004AF56" w14:textId="77777777" w:rsidR="004879AD" w:rsidRDefault="00173916">
      <w:pPr>
        <w:keepNext/>
        <w:pBdr>
          <w:bottom w:val="single" w:sz="10" w:space="4" w:color="1F6D74"/>
        </w:pBdr>
        <w:spacing w:line="240" w:lineRule="auto"/>
      </w:pPr>
      <w:r>
        <w:rPr>
          <w:rFonts w:ascii="Faustina" w:eastAsia="Faustina" w:hAnsi="Faustina"/>
          <w:b/>
          <w:color w:val="212121"/>
          <w:sz w:val="40"/>
        </w:rPr>
        <w:t>15 Questions Every Leadership Team Should Discuss Before Finalizing Their Technology Budget</w:t>
      </w:r>
    </w:p>
    <w:tbl>
      <w:tblPr>
        <w:tblW w:w="0" w:type="auto"/>
        <w:jc w:val="center"/>
        <w:tblLayout w:type="fixed"/>
        <w:tblLook w:val="04A0" w:firstRow="1" w:lastRow="0" w:firstColumn="1" w:lastColumn="0" w:noHBand="0" w:noVBand="1"/>
      </w:tblPr>
      <w:tblGrid>
        <w:gridCol w:w="503"/>
        <w:gridCol w:w="1655"/>
        <w:gridCol w:w="8066"/>
        <w:gridCol w:w="104"/>
      </w:tblGrid>
      <w:tr w:rsidR="004879AD" w14:paraId="42443391" w14:textId="77777777" w:rsidTr="00264940">
        <w:trPr>
          <w:cantSplit/>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2EC75268" w14:textId="77777777" w:rsidR="004879AD" w:rsidRDefault="00173916">
            <w:pPr>
              <w:spacing w:after="0"/>
            </w:pPr>
            <w:r>
              <w:rPr>
                <w:b/>
                <w:color w:val="FFFFFF"/>
                <w:sz w:val="15"/>
              </w:rPr>
              <w:t>1</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2FB12EC2" w14:textId="77777777" w:rsidR="004879AD" w:rsidRDefault="00173916">
            <w:pPr>
              <w:spacing w:after="0"/>
            </w:pPr>
            <w:r>
              <w:rPr>
                <w:b/>
                <w:color w:val="A1221F"/>
                <w:sz w:val="15"/>
              </w:rPr>
              <w:t>Growth plans</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FFFFF"/>
            <w:tcMar>
              <w:top w:w="44" w:type="dxa"/>
              <w:left w:w="55" w:type="dxa"/>
              <w:bottom w:w="44" w:type="dxa"/>
              <w:right w:w="55" w:type="dxa"/>
            </w:tcMar>
            <w:vAlign w:val="center"/>
          </w:tcPr>
          <w:p w14:paraId="3B5B8D30" w14:textId="77777777" w:rsidR="004879AD" w:rsidRDefault="00173916">
            <w:pPr>
              <w:spacing w:after="0" w:line="235" w:lineRule="auto"/>
            </w:pPr>
            <w:r>
              <w:rPr>
                <w:color w:val="212121"/>
                <w:sz w:val="15"/>
              </w:rPr>
              <w:t>What growth, hiring, service, location, acquisition, or client-experience goals must technology enable?</w:t>
            </w:r>
          </w:p>
        </w:tc>
      </w:tr>
      <w:tr w:rsidR="004879AD" w14:paraId="3FCD0261" w14:textId="77777777" w:rsidTr="00264940">
        <w:trPr>
          <w:cantSplit/>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4D7B264E" w14:textId="77777777" w:rsidR="004879AD" w:rsidRDefault="00173916">
            <w:pPr>
              <w:spacing w:after="0"/>
            </w:pPr>
            <w:r>
              <w:rPr>
                <w:b/>
                <w:color w:val="FFFFFF"/>
                <w:sz w:val="15"/>
              </w:rPr>
              <w:t>2</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08795601" w14:textId="77777777" w:rsidR="004879AD" w:rsidRDefault="00173916">
            <w:pPr>
              <w:spacing w:after="0"/>
            </w:pPr>
            <w:r>
              <w:rPr>
                <w:b/>
                <w:color w:val="A1221F"/>
                <w:sz w:val="15"/>
              </w:rPr>
              <w:t>Capacity</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AFAFA"/>
            <w:tcMar>
              <w:top w:w="44" w:type="dxa"/>
              <w:left w:w="55" w:type="dxa"/>
              <w:bottom w:w="44" w:type="dxa"/>
              <w:right w:w="55" w:type="dxa"/>
            </w:tcMar>
            <w:vAlign w:val="center"/>
          </w:tcPr>
          <w:p w14:paraId="31E52BC5" w14:textId="77777777" w:rsidR="004879AD" w:rsidRDefault="00173916">
            <w:pPr>
              <w:spacing w:after="0" w:line="235" w:lineRule="auto"/>
            </w:pPr>
            <w:r>
              <w:rPr>
                <w:color w:val="212121"/>
                <w:sz w:val="15"/>
              </w:rPr>
              <w:t>Where will current processes or systems fail to scale if volume increases?</w:t>
            </w:r>
          </w:p>
        </w:tc>
      </w:tr>
      <w:tr w:rsidR="004879AD" w14:paraId="5158703C" w14:textId="77777777" w:rsidTr="00264940">
        <w:trPr>
          <w:cantSplit/>
          <w:trHeight w:val="248"/>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36E1069A" w14:textId="77777777" w:rsidR="004879AD" w:rsidRDefault="00173916">
            <w:pPr>
              <w:spacing w:after="0"/>
            </w:pPr>
            <w:r>
              <w:rPr>
                <w:b/>
                <w:color w:val="FFFFFF"/>
                <w:sz w:val="15"/>
              </w:rPr>
              <w:t>3</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71C700BC" w14:textId="77777777" w:rsidR="004879AD" w:rsidRDefault="00173916">
            <w:pPr>
              <w:spacing w:after="0"/>
            </w:pPr>
            <w:r>
              <w:rPr>
                <w:b/>
                <w:color w:val="A1221F"/>
                <w:sz w:val="15"/>
              </w:rPr>
              <w:t>Profitability</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FFFFF"/>
            <w:tcMar>
              <w:top w:w="44" w:type="dxa"/>
              <w:left w:w="55" w:type="dxa"/>
              <w:bottom w:w="44" w:type="dxa"/>
              <w:right w:w="55" w:type="dxa"/>
            </w:tcMar>
            <w:vAlign w:val="center"/>
          </w:tcPr>
          <w:p w14:paraId="7A740E60" w14:textId="77777777" w:rsidR="004879AD" w:rsidRDefault="00173916">
            <w:pPr>
              <w:spacing w:after="0" w:line="235" w:lineRule="auto"/>
            </w:pPr>
            <w:r>
              <w:rPr>
                <w:color w:val="212121"/>
                <w:sz w:val="15"/>
              </w:rPr>
              <w:t>Which recurring technology problems create the most rework, delay, overtime, or client friction?</w:t>
            </w:r>
          </w:p>
        </w:tc>
      </w:tr>
      <w:tr w:rsidR="004879AD" w14:paraId="23EF3EC4" w14:textId="77777777" w:rsidTr="00264940">
        <w:trPr>
          <w:cantSplit/>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48D69546" w14:textId="77777777" w:rsidR="004879AD" w:rsidRDefault="00173916">
            <w:pPr>
              <w:spacing w:after="0"/>
            </w:pPr>
            <w:r>
              <w:rPr>
                <w:b/>
                <w:color w:val="FFFFFF"/>
                <w:sz w:val="15"/>
              </w:rPr>
              <w:t>4</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6B297259" w14:textId="77777777" w:rsidR="004879AD" w:rsidRDefault="00173916">
            <w:pPr>
              <w:spacing w:after="0"/>
            </w:pPr>
            <w:r>
              <w:rPr>
                <w:b/>
                <w:color w:val="A1221F"/>
                <w:sz w:val="15"/>
              </w:rPr>
              <w:t>Productivity</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AFAFA"/>
            <w:tcMar>
              <w:top w:w="44" w:type="dxa"/>
              <w:left w:w="55" w:type="dxa"/>
              <w:bottom w:w="44" w:type="dxa"/>
              <w:right w:w="55" w:type="dxa"/>
            </w:tcMar>
            <w:vAlign w:val="center"/>
          </w:tcPr>
          <w:p w14:paraId="3014AAF5" w14:textId="77777777" w:rsidR="004879AD" w:rsidRDefault="00173916">
            <w:pPr>
              <w:spacing w:after="0" w:line="235" w:lineRule="auto"/>
            </w:pPr>
            <w:r>
              <w:rPr>
                <w:color w:val="212121"/>
                <w:sz w:val="15"/>
              </w:rPr>
              <w:t>What work should be simplified, standardized, automated, or eliminated?</w:t>
            </w:r>
          </w:p>
        </w:tc>
      </w:tr>
      <w:tr w:rsidR="004879AD" w14:paraId="57AA6226" w14:textId="77777777" w:rsidTr="00264940">
        <w:trPr>
          <w:cantSplit/>
          <w:trHeight w:val="230"/>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2C479CCD" w14:textId="77777777" w:rsidR="004879AD" w:rsidRDefault="00173916">
            <w:pPr>
              <w:spacing w:after="0"/>
            </w:pPr>
            <w:r>
              <w:rPr>
                <w:b/>
                <w:color w:val="FFFFFF"/>
                <w:sz w:val="15"/>
              </w:rPr>
              <w:t>5</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525735C5" w14:textId="77777777" w:rsidR="004879AD" w:rsidRDefault="00173916">
            <w:pPr>
              <w:spacing w:after="0"/>
            </w:pPr>
            <w:r>
              <w:rPr>
                <w:b/>
                <w:color w:val="A1221F"/>
                <w:sz w:val="15"/>
              </w:rPr>
              <w:t>Risk exposure</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FFFFF"/>
            <w:tcMar>
              <w:top w:w="44" w:type="dxa"/>
              <w:left w:w="55" w:type="dxa"/>
              <w:bottom w:w="44" w:type="dxa"/>
              <w:right w:w="55" w:type="dxa"/>
            </w:tcMar>
            <w:vAlign w:val="center"/>
          </w:tcPr>
          <w:p w14:paraId="76B6A379" w14:textId="77777777" w:rsidR="004879AD" w:rsidRDefault="00173916">
            <w:pPr>
              <w:spacing w:after="0" w:line="235" w:lineRule="auto"/>
            </w:pPr>
            <w:r>
              <w:rPr>
                <w:color w:val="212121"/>
                <w:sz w:val="15"/>
              </w:rPr>
              <w:t>Which technology disruption would have the greatest financial or reputational impact?</w:t>
            </w:r>
          </w:p>
        </w:tc>
      </w:tr>
      <w:tr w:rsidR="004879AD" w14:paraId="6C97DCBA" w14:textId="77777777" w:rsidTr="00264940">
        <w:trPr>
          <w:cantSplit/>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3E843C1F" w14:textId="77777777" w:rsidR="004879AD" w:rsidRDefault="00173916">
            <w:pPr>
              <w:spacing w:after="0"/>
            </w:pPr>
            <w:r>
              <w:rPr>
                <w:b/>
                <w:color w:val="FFFFFF"/>
                <w:sz w:val="15"/>
              </w:rPr>
              <w:t>6</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720355D0" w14:textId="77777777" w:rsidR="004879AD" w:rsidRDefault="00173916">
            <w:pPr>
              <w:spacing w:after="0"/>
            </w:pPr>
            <w:r>
              <w:rPr>
                <w:b/>
                <w:color w:val="A1221F"/>
                <w:sz w:val="15"/>
              </w:rPr>
              <w:t>Security concerns</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AFAFA"/>
            <w:tcMar>
              <w:top w:w="44" w:type="dxa"/>
              <w:left w:w="55" w:type="dxa"/>
              <w:bottom w:w="44" w:type="dxa"/>
              <w:right w:w="55" w:type="dxa"/>
            </w:tcMar>
            <w:vAlign w:val="center"/>
          </w:tcPr>
          <w:p w14:paraId="050003A1" w14:textId="77777777" w:rsidR="004879AD" w:rsidRDefault="00173916">
            <w:pPr>
              <w:spacing w:after="0" w:line="235" w:lineRule="auto"/>
            </w:pPr>
            <w:r>
              <w:rPr>
                <w:color w:val="212121"/>
                <w:sz w:val="15"/>
              </w:rPr>
              <w:t>What threats, control gaps, or recent events have changed our risk view?</w:t>
            </w:r>
          </w:p>
        </w:tc>
      </w:tr>
      <w:tr w:rsidR="004879AD" w14:paraId="7EE4AB3D" w14:textId="77777777" w:rsidTr="00264940">
        <w:trPr>
          <w:cantSplit/>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18FBAFFA" w14:textId="77777777" w:rsidR="004879AD" w:rsidRDefault="00173916">
            <w:pPr>
              <w:spacing w:after="0"/>
            </w:pPr>
            <w:r>
              <w:rPr>
                <w:b/>
                <w:color w:val="FFFFFF"/>
                <w:sz w:val="15"/>
              </w:rPr>
              <w:t>7</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0A9ACC96" w14:textId="77777777" w:rsidR="004879AD" w:rsidRDefault="00173916">
            <w:pPr>
              <w:spacing w:after="0"/>
            </w:pPr>
            <w:r>
              <w:rPr>
                <w:b/>
                <w:color w:val="A1221F"/>
                <w:sz w:val="15"/>
              </w:rPr>
              <w:t>Business continuity</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FFFFF"/>
            <w:tcMar>
              <w:top w:w="44" w:type="dxa"/>
              <w:left w:w="55" w:type="dxa"/>
              <w:bottom w:w="44" w:type="dxa"/>
              <w:right w:w="55" w:type="dxa"/>
            </w:tcMar>
            <w:vAlign w:val="center"/>
          </w:tcPr>
          <w:p w14:paraId="6FA743E5" w14:textId="77777777" w:rsidR="004879AD" w:rsidRDefault="00173916">
            <w:pPr>
              <w:spacing w:after="0" w:line="235" w:lineRule="auto"/>
            </w:pPr>
            <w:r>
              <w:rPr>
                <w:color w:val="212121"/>
                <w:sz w:val="15"/>
              </w:rPr>
              <w:t>How long can each critical function be unavailable, and are our recovery plans aligned with that tolerance?</w:t>
            </w:r>
          </w:p>
        </w:tc>
      </w:tr>
      <w:tr w:rsidR="004879AD" w14:paraId="5D551E45" w14:textId="77777777" w:rsidTr="00264940">
        <w:trPr>
          <w:cantSplit/>
          <w:trHeight w:val="293"/>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258A3787" w14:textId="77777777" w:rsidR="004879AD" w:rsidRDefault="00173916">
            <w:pPr>
              <w:spacing w:after="0"/>
            </w:pPr>
            <w:r>
              <w:rPr>
                <w:b/>
                <w:color w:val="FFFFFF"/>
                <w:sz w:val="15"/>
              </w:rPr>
              <w:t>8</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4280ECF7" w14:textId="77777777" w:rsidR="004879AD" w:rsidRDefault="00173916">
            <w:pPr>
              <w:spacing w:after="0"/>
            </w:pPr>
            <w:r>
              <w:rPr>
                <w:b/>
                <w:color w:val="A1221F"/>
                <w:sz w:val="15"/>
              </w:rPr>
              <w:t>Data</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AFAFA"/>
            <w:tcMar>
              <w:top w:w="44" w:type="dxa"/>
              <w:left w:w="55" w:type="dxa"/>
              <w:bottom w:w="44" w:type="dxa"/>
              <w:right w:w="55" w:type="dxa"/>
            </w:tcMar>
            <w:vAlign w:val="center"/>
          </w:tcPr>
          <w:p w14:paraId="670F9F0A" w14:textId="77777777" w:rsidR="004879AD" w:rsidRDefault="00173916">
            <w:pPr>
              <w:spacing w:after="0" w:line="235" w:lineRule="auto"/>
            </w:pPr>
            <w:r>
              <w:rPr>
                <w:color w:val="212121"/>
                <w:sz w:val="15"/>
              </w:rPr>
              <w:t>Which information is most sensitive or valuable, and do we know where it is stored, shared, and retained?</w:t>
            </w:r>
          </w:p>
        </w:tc>
      </w:tr>
      <w:tr w:rsidR="004879AD" w14:paraId="53F96D57" w14:textId="77777777" w:rsidTr="00563C98">
        <w:trPr>
          <w:cantSplit/>
          <w:trHeight w:val="356"/>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25771C87" w14:textId="77777777" w:rsidR="004879AD" w:rsidRDefault="00173916">
            <w:pPr>
              <w:spacing w:after="0"/>
            </w:pPr>
            <w:r>
              <w:rPr>
                <w:b/>
                <w:color w:val="FFFFFF"/>
                <w:sz w:val="15"/>
              </w:rPr>
              <w:t>9</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658E2A40" w14:textId="77777777" w:rsidR="004879AD" w:rsidRDefault="00173916">
            <w:pPr>
              <w:spacing w:after="0"/>
            </w:pPr>
            <w:r>
              <w:rPr>
                <w:b/>
                <w:color w:val="A1221F"/>
                <w:sz w:val="15"/>
              </w:rPr>
              <w:t>AI readiness</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FFFFF"/>
            <w:tcMar>
              <w:top w:w="44" w:type="dxa"/>
              <w:left w:w="55" w:type="dxa"/>
              <w:bottom w:w="44" w:type="dxa"/>
              <w:right w:w="55" w:type="dxa"/>
            </w:tcMar>
            <w:vAlign w:val="center"/>
          </w:tcPr>
          <w:p w14:paraId="19F7D6D5" w14:textId="77777777" w:rsidR="004879AD" w:rsidRDefault="00173916">
            <w:pPr>
              <w:spacing w:after="0" w:line="235" w:lineRule="auto"/>
            </w:pPr>
            <w:r>
              <w:rPr>
                <w:color w:val="212121"/>
                <w:sz w:val="15"/>
              </w:rPr>
              <w:t>Which AI uses could create measurable value, and what data, policy, accuracy, privacy, or oversight concerns must be addressed first?</w:t>
            </w:r>
          </w:p>
        </w:tc>
      </w:tr>
      <w:tr w:rsidR="004879AD" w14:paraId="465E4FAB" w14:textId="77777777" w:rsidTr="00264940">
        <w:trPr>
          <w:cantSplit/>
          <w:trHeight w:val="221"/>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22E472C8" w14:textId="77777777" w:rsidR="004879AD" w:rsidRDefault="00173916">
            <w:pPr>
              <w:spacing w:after="0"/>
            </w:pPr>
            <w:r>
              <w:rPr>
                <w:b/>
                <w:color w:val="FFFFFF"/>
                <w:sz w:val="15"/>
              </w:rPr>
              <w:t>10</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311423C5" w14:textId="77777777" w:rsidR="004879AD" w:rsidRDefault="00173916">
            <w:pPr>
              <w:spacing w:after="0"/>
            </w:pPr>
            <w:r>
              <w:rPr>
                <w:b/>
                <w:color w:val="A1221F"/>
                <w:sz w:val="15"/>
              </w:rPr>
              <w:t>Vendor management</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AFAFA"/>
            <w:tcMar>
              <w:top w:w="44" w:type="dxa"/>
              <w:left w:w="55" w:type="dxa"/>
              <w:bottom w:w="44" w:type="dxa"/>
              <w:right w:w="55" w:type="dxa"/>
            </w:tcMar>
            <w:vAlign w:val="center"/>
          </w:tcPr>
          <w:p w14:paraId="6CAD107C" w14:textId="77777777" w:rsidR="004879AD" w:rsidRDefault="00173916">
            <w:pPr>
              <w:spacing w:after="0" w:line="235" w:lineRule="auto"/>
            </w:pPr>
            <w:r>
              <w:rPr>
                <w:color w:val="212121"/>
                <w:sz w:val="15"/>
              </w:rPr>
              <w:t>Which providers are operationally critical or have sensitive access, and what is our fallback if one fails?</w:t>
            </w:r>
          </w:p>
        </w:tc>
      </w:tr>
      <w:tr w:rsidR="004879AD" w14:paraId="647BBDE1" w14:textId="77777777" w:rsidTr="00264940">
        <w:trPr>
          <w:cantSplit/>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2B233F3F" w14:textId="77777777" w:rsidR="004879AD" w:rsidRDefault="00173916">
            <w:pPr>
              <w:spacing w:after="0"/>
            </w:pPr>
            <w:r>
              <w:rPr>
                <w:b/>
                <w:color w:val="FFFFFF"/>
                <w:sz w:val="15"/>
              </w:rPr>
              <w:t>11</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023E0B7D" w14:textId="77777777" w:rsidR="004879AD" w:rsidRDefault="00173916">
            <w:pPr>
              <w:spacing w:after="0"/>
            </w:pPr>
            <w:r>
              <w:rPr>
                <w:b/>
                <w:color w:val="A1221F"/>
                <w:sz w:val="15"/>
              </w:rPr>
              <w:t>Compliance</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FFFFF"/>
            <w:tcMar>
              <w:top w:w="44" w:type="dxa"/>
              <w:left w:w="55" w:type="dxa"/>
              <w:bottom w:w="44" w:type="dxa"/>
              <w:right w:w="55" w:type="dxa"/>
            </w:tcMar>
            <w:vAlign w:val="center"/>
          </w:tcPr>
          <w:p w14:paraId="214B6559" w14:textId="77777777" w:rsidR="004879AD" w:rsidRDefault="00173916">
            <w:pPr>
              <w:spacing w:after="0" w:line="235" w:lineRule="auto"/>
            </w:pPr>
            <w:r>
              <w:rPr>
                <w:color w:val="212121"/>
                <w:sz w:val="15"/>
              </w:rPr>
              <w:t>What new legal, contractual, insurance, or client requirements will affect priorities?</w:t>
            </w:r>
          </w:p>
        </w:tc>
      </w:tr>
      <w:tr w:rsidR="004879AD" w14:paraId="1F2AA6F2" w14:textId="77777777" w:rsidTr="00264940">
        <w:trPr>
          <w:cantSplit/>
          <w:trHeight w:val="221"/>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7A305A92" w14:textId="77777777" w:rsidR="004879AD" w:rsidRDefault="00173916">
            <w:pPr>
              <w:spacing w:after="0"/>
            </w:pPr>
            <w:r>
              <w:rPr>
                <w:b/>
                <w:color w:val="FFFFFF"/>
                <w:sz w:val="15"/>
              </w:rPr>
              <w:t>12</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2C0F7A38" w14:textId="77777777" w:rsidR="004879AD" w:rsidRDefault="00173916">
            <w:pPr>
              <w:spacing w:after="0"/>
            </w:pPr>
            <w:r>
              <w:rPr>
                <w:b/>
                <w:color w:val="A1221F"/>
                <w:sz w:val="15"/>
              </w:rPr>
              <w:t>Talent challenges</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AFAFA"/>
            <w:tcMar>
              <w:top w:w="44" w:type="dxa"/>
              <w:left w:w="55" w:type="dxa"/>
              <w:bottom w:w="44" w:type="dxa"/>
              <w:right w:w="55" w:type="dxa"/>
            </w:tcMar>
            <w:vAlign w:val="center"/>
          </w:tcPr>
          <w:p w14:paraId="68D06E76" w14:textId="77777777" w:rsidR="004879AD" w:rsidRDefault="00173916">
            <w:pPr>
              <w:spacing w:after="0" w:line="235" w:lineRule="auto"/>
            </w:pPr>
            <w:r>
              <w:rPr>
                <w:color w:val="212121"/>
                <w:sz w:val="15"/>
              </w:rPr>
              <w:t>Where do skill gaps, turnover, role design, or training limit effective use of technology?</w:t>
            </w:r>
          </w:p>
        </w:tc>
      </w:tr>
      <w:tr w:rsidR="004879AD" w14:paraId="3B84589E" w14:textId="77777777" w:rsidTr="00264940">
        <w:trPr>
          <w:cantSplit/>
          <w:trHeight w:val="266"/>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425351FA" w14:textId="77777777" w:rsidR="004879AD" w:rsidRDefault="00173916">
            <w:pPr>
              <w:spacing w:after="0"/>
            </w:pPr>
            <w:r>
              <w:rPr>
                <w:b/>
                <w:color w:val="FFFFFF"/>
                <w:sz w:val="15"/>
              </w:rPr>
              <w:t>13</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117CC947" w14:textId="77777777" w:rsidR="004879AD" w:rsidRDefault="00173916">
            <w:pPr>
              <w:spacing w:after="0"/>
            </w:pPr>
            <w:r>
              <w:rPr>
                <w:b/>
                <w:color w:val="A1221F"/>
                <w:sz w:val="15"/>
              </w:rPr>
              <w:t>Lifecycle</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FFFFF"/>
            <w:tcMar>
              <w:top w:w="44" w:type="dxa"/>
              <w:left w:w="55" w:type="dxa"/>
              <w:bottom w:w="44" w:type="dxa"/>
              <w:right w:w="55" w:type="dxa"/>
            </w:tcMar>
            <w:vAlign w:val="center"/>
          </w:tcPr>
          <w:p w14:paraId="7B425A04" w14:textId="77777777" w:rsidR="004879AD" w:rsidRDefault="00173916">
            <w:pPr>
              <w:spacing w:after="0" w:line="235" w:lineRule="auto"/>
            </w:pPr>
            <w:r>
              <w:rPr>
                <w:color w:val="212121"/>
                <w:sz w:val="15"/>
              </w:rPr>
              <w:t>Which systems, equipment, or agreements are approaching replacement, renewal, or loss of support?</w:t>
            </w:r>
          </w:p>
        </w:tc>
      </w:tr>
      <w:tr w:rsidR="004879AD" w14:paraId="757835C3" w14:textId="77777777" w:rsidTr="00264940">
        <w:trPr>
          <w:cantSplit/>
          <w:jc w:val="center"/>
        </w:trPr>
        <w:tc>
          <w:tcPr>
            <w:tcW w:w="503" w:type="dxa"/>
            <w:tcBorders>
              <w:top w:val="single" w:sz="2" w:space="0" w:color="FFFFFF"/>
              <w:left w:val="single" w:sz="2" w:space="0" w:color="FFFFFF"/>
              <w:bottom w:val="single" w:sz="2" w:space="0" w:color="FFFFFF"/>
              <w:right w:val="single" w:sz="2" w:space="0" w:color="FFFFFF"/>
            </w:tcBorders>
            <w:shd w:val="clear" w:color="auto" w:fill="A1221F"/>
            <w:tcMar>
              <w:top w:w="44" w:type="dxa"/>
              <w:left w:w="55" w:type="dxa"/>
              <w:bottom w:w="44" w:type="dxa"/>
              <w:right w:w="55" w:type="dxa"/>
            </w:tcMar>
            <w:vAlign w:val="center"/>
          </w:tcPr>
          <w:p w14:paraId="5F488754" w14:textId="77777777" w:rsidR="004879AD" w:rsidRDefault="00173916">
            <w:pPr>
              <w:spacing w:after="0"/>
            </w:pPr>
            <w:r>
              <w:rPr>
                <w:b/>
                <w:color w:val="FFFFFF"/>
                <w:sz w:val="15"/>
              </w:rPr>
              <w:t>14</w:t>
            </w:r>
          </w:p>
        </w:tc>
        <w:tc>
          <w:tcPr>
            <w:tcW w:w="1655" w:type="dxa"/>
            <w:tcBorders>
              <w:top w:val="single" w:sz="2" w:space="0" w:color="D9D9D9"/>
              <w:left w:val="single" w:sz="2" w:space="0" w:color="D9D9D9"/>
              <w:bottom w:val="single" w:sz="2" w:space="0" w:color="D9D9D9"/>
              <w:right w:val="single" w:sz="2" w:space="0" w:color="D9D9D9"/>
            </w:tcBorders>
            <w:shd w:val="clear" w:color="auto" w:fill="F5E8E7"/>
            <w:tcMar>
              <w:top w:w="44" w:type="dxa"/>
              <w:left w:w="55" w:type="dxa"/>
              <w:bottom w:w="44" w:type="dxa"/>
              <w:right w:w="55" w:type="dxa"/>
            </w:tcMar>
            <w:vAlign w:val="center"/>
          </w:tcPr>
          <w:p w14:paraId="7C7C8ADD" w14:textId="77777777" w:rsidR="004879AD" w:rsidRDefault="00173916">
            <w:pPr>
              <w:spacing w:after="0"/>
            </w:pPr>
            <w:r>
              <w:rPr>
                <w:b/>
                <w:color w:val="A1221F"/>
                <w:sz w:val="15"/>
              </w:rPr>
              <w:t>Change capacity</w:t>
            </w:r>
          </w:p>
        </w:tc>
        <w:tc>
          <w:tcPr>
            <w:tcW w:w="8170" w:type="dxa"/>
            <w:gridSpan w:val="2"/>
            <w:tcBorders>
              <w:top w:val="single" w:sz="2" w:space="0" w:color="D9D9D9"/>
              <w:left w:val="single" w:sz="2" w:space="0" w:color="D9D9D9"/>
              <w:bottom w:val="single" w:sz="2" w:space="0" w:color="D9D9D9"/>
              <w:right w:val="single" w:sz="2" w:space="0" w:color="D9D9D9"/>
            </w:tcBorders>
            <w:shd w:val="clear" w:color="auto" w:fill="FAFAFA"/>
            <w:tcMar>
              <w:top w:w="44" w:type="dxa"/>
              <w:left w:w="55" w:type="dxa"/>
              <w:bottom w:w="44" w:type="dxa"/>
              <w:right w:w="55" w:type="dxa"/>
            </w:tcMar>
            <w:vAlign w:val="center"/>
          </w:tcPr>
          <w:p w14:paraId="50E828F6" w14:textId="77777777" w:rsidR="004879AD" w:rsidRDefault="00173916">
            <w:pPr>
              <w:spacing w:after="0" w:line="235" w:lineRule="auto"/>
            </w:pPr>
            <w:r>
              <w:rPr>
                <w:color w:val="212121"/>
                <w:sz w:val="15"/>
              </w:rPr>
              <w:t>How many initiatives can teams realistically adopt without harming service or morale?</w:t>
            </w:r>
          </w:p>
        </w:tc>
      </w:tr>
      <w:tr w:rsidR="004879AD" w14:paraId="1EE43B7A" w14:textId="77777777" w:rsidTr="00264940">
        <w:trPr>
          <w:cantSplit/>
          <w:trHeight w:val="230"/>
          <w:jc w:val="center"/>
        </w:trPr>
        <w:tc>
          <w:tcPr>
            <w:tcW w:w="503" w:type="dxa"/>
            <w:tcBorders>
              <w:top w:val="single" w:sz="2" w:space="0" w:color="FFFFFF"/>
              <w:left w:val="single" w:sz="2" w:space="0" w:color="FFFFFF"/>
              <w:right w:val="single" w:sz="2" w:space="0" w:color="FFFFFF"/>
            </w:tcBorders>
            <w:shd w:val="clear" w:color="auto" w:fill="A1221F"/>
            <w:tcMar>
              <w:top w:w="44" w:type="dxa"/>
              <w:left w:w="55" w:type="dxa"/>
              <w:bottom w:w="44" w:type="dxa"/>
              <w:right w:w="55" w:type="dxa"/>
            </w:tcMar>
            <w:vAlign w:val="center"/>
          </w:tcPr>
          <w:p w14:paraId="1FB37639" w14:textId="77777777" w:rsidR="004879AD" w:rsidRDefault="00173916">
            <w:pPr>
              <w:spacing w:after="0"/>
            </w:pPr>
            <w:r>
              <w:rPr>
                <w:b/>
                <w:color w:val="FFFFFF"/>
                <w:sz w:val="15"/>
              </w:rPr>
              <w:t>15</w:t>
            </w:r>
          </w:p>
        </w:tc>
        <w:tc>
          <w:tcPr>
            <w:tcW w:w="1655" w:type="dxa"/>
            <w:tcBorders>
              <w:top w:val="single" w:sz="2" w:space="0" w:color="D9D9D9"/>
              <w:left w:val="single" w:sz="2" w:space="0" w:color="D9D9D9"/>
              <w:right w:val="single" w:sz="2" w:space="0" w:color="D9D9D9"/>
            </w:tcBorders>
            <w:shd w:val="clear" w:color="auto" w:fill="F5E8E7"/>
            <w:tcMar>
              <w:top w:w="44" w:type="dxa"/>
              <w:left w:w="55" w:type="dxa"/>
              <w:bottom w:w="44" w:type="dxa"/>
              <w:right w:w="55" w:type="dxa"/>
            </w:tcMar>
            <w:vAlign w:val="center"/>
          </w:tcPr>
          <w:p w14:paraId="42CB3044" w14:textId="77777777" w:rsidR="004879AD" w:rsidRDefault="00173916">
            <w:pPr>
              <w:spacing w:after="0"/>
            </w:pPr>
            <w:r>
              <w:rPr>
                <w:b/>
                <w:color w:val="A1221F"/>
                <w:sz w:val="15"/>
              </w:rPr>
              <w:t>Governance</w:t>
            </w:r>
          </w:p>
        </w:tc>
        <w:tc>
          <w:tcPr>
            <w:tcW w:w="8170" w:type="dxa"/>
            <w:gridSpan w:val="2"/>
            <w:tcBorders>
              <w:top w:val="single" w:sz="2" w:space="0" w:color="D9D9D9"/>
              <w:left w:val="single" w:sz="2" w:space="0" w:color="D9D9D9"/>
              <w:right w:val="single" w:sz="2" w:space="0" w:color="D9D9D9"/>
            </w:tcBorders>
            <w:shd w:val="clear" w:color="auto" w:fill="FFFFFF"/>
            <w:tcMar>
              <w:top w:w="44" w:type="dxa"/>
              <w:left w:w="55" w:type="dxa"/>
              <w:bottom w:w="44" w:type="dxa"/>
              <w:right w:w="55" w:type="dxa"/>
            </w:tcMar>
            <w:vAlign w:val="center"/>
          </w:tcPr>
          <w:p w14:paraId="08076617" w14:textId="77777777" w:rsidR="004879AD" w:rsidRDefault="00173916">
            <w:pPr>
              <w:spacing w:after="0" w:line="235" w:lineRule="auto"/>
            </w:pPr>
            <w:r>
              <w:rPr>
                <w:color w:val="212121"/>
                <w:sz w:val="15"/>
              </w:rPr>
              <w:t>Who owns technology decisions, risk acceptance, benefits realization, and quarterly roadmap review?</w:t>
            </w:r>
          </w:p>
        </w:tc>
      </w:tr>
      <w:tr w:rsidR="00264940" w14:paraId="5D9CB76E" w14:textId="77777777" w:rsidTr="00264940">
        <w:trPr>
          <w:cantSplit/>
          <w:trHeight w:val="230"/>
          <w:jc w:val="center"/>
        </w:trPr>
        <w:tc>
          <w:tcPr>
            <w:tcW w:w="503" w:type="dxa"/>
            <w:tcMar>
              <w:top w:w="44" w:type="dxa"/>
              <w:left w:w="55" w:type="dxa"/>
              <w:bottom w:w="44" w:type="dxa"/>
              <w:right w:w="55" w:type="dxa"/>
            </w:tcMar>
            <w:vAlign w:val="center"/>
          </w:tcPr>
          <w:p w14:paraId="45F4A038" w14:textId="77777777" w:rsidR="00264940" w:rsidRDefault="00264940">
            <w:pPr>
              <w:spacing w:after="0"/>
              <w:rPr>
                <w:b/>
                <w:color w:val="FFFFFF"/>
                <w:sz w:val="15"/>
              </w:rPr>
            </w:pPr>
          </w:p>
        </w:tc>
        <w:tc>
          <w:tcPr>
            <w:tcW w:w="1655" w:type="dxa"/>
            <w:tcMar>
              <w:top w:w="44" w:type="dxa"/>
              <w:left w:w="55" w:type="dxa"/>
              <w:bottom w:w="44" w:type="dxa"/>
              <w:right w:w="55" w:type="dxa"/>
            </w:tcMar>
            <w:vAlign w:val="center"/>
          </w:tcPr>
          <w:p w14:paraId="54B35DBB" w14:textId="77777777" w:rsidR="00264940" w:rsidRDefault="00264940">
            <w:pPr>
              <w:spacing w:after="0"/>
              <w:rPr>
                <w:b/>
                <w:color w:val="A1221F"/>
                <w:sz w:val="15"/>
              </w:rPr>
            </w:pPr>
          </w:p>
        </w:tc>
        <w:tc>
          <w:tcPr>
            <w:tcW w:w="8170" w:type="dxa"/>
            <w:gridSpan w:val="2"/>
            <w:tcMar>
              <w:top w:w="44" w:type="dxa"/>
              <w:left w:w="55" w:type="dxa"/>
              <w:bottom w:w="44" w:type="dxa"/>
              <w:right w:w="55" w:type="dxa"/>
            </w:tcMar>
            <w:vAlign w:val="center"/>
          </w:tcPr>
          <w:p w14:paraId="001FC387" w14:textId="77777777" w:rsidR="00264940" w:rsidRDefault="00264940">
            <w:pPr>
              <w:spacing w:after="0" w:line="235" w:lineRule="auto"/>
              <w:rPr>
                <w:color w:val="212121"/>
                <w:sz w:val="15"/>
              </w:rPr>
            </w:pPr>
          </w:p>
        </w:tc>
      </w:tr>
      <w:tr w:rsidR="004879AD" w14:paraId="3E179B71" w14:textId="77777777">
        <w:trPr>
          <w:gridAfter w:val="1"/>
          <w:wAfter w:w="104" w:type="dxa"/>
          <w:cantSplit/>
          <w:jc w:val="center"/>
        </w:trPr>
        <w:tc>
          <w:tcPr>
            <w:tcW w:w="10224" w:type="dxa"/>
            <w:gridSpan w:val="3"/>
            <w:tcBorders>
              <w:top w:val="single" w:sz="2" w:space="0" w:color="D9D9D9"/>
              <w:left w:val="single" w:sz="16" w:space="0" w:color="A1221F"/>
              <w:bottom w:val="single" w:sz="2" w:space="0" w:color="D9D9D9"/>
              <w:right w:val="single" w:sz="2" w:space="0" w:color="D9D9D9"/>
            </w:tcBorders>
            <w:shd w:val="clear" w:color="auto" w:fill="F5E8E7"/>
            <w:tcMar>
              <w:top w:w="90" w:type="dxa"/>
              <w:left w:w="160" w:type="dxa"/>
              <w:bottom w:w="90" w:type="dxa"/>
              <w:right w:w="140" w:type="dxa"/>
            </w:tcMar>
            <w:vAlign w:val="center"/>
          </w:tcPr>
          <w:p w14:paraId="34CA76DC" w14:textId="77777777" w:rsidR="004879AD" w:rsidRDefault="00173916">
            <w:pPr>
              <w:spacing w:after="20"/>
            </w:pPr>
            <w:r>
              <w:rPr>
                <w:b/>
                <w:color w:val="A1221F"/>
                <w:sz w:val="15"/>
              </w:rPr>
              <w:t>FACILITATION TIP</w:t>
            </w:r>
          </w:p>
          <w:p w14:paraId="563EB0F5" w14:textId="77777777" w:rsidR="004879AD" w:rsidRDefault="00173916">
            <w:pPr>
              <w:spacing w:after="0"/>
            </w:pPr>
            <w:r>
              <w:rPr>
                <w:color w:val="212121"/>
              </w:rPr>
              <w:t>Ask each executive to identify the three questions that matter most. Compare answers, resolve material differences, and convert the highest-priority issues into funded roadmap items with named owners.</w:t>
            </w:r>
          </w:p>
        </w:tc>
      </w:tr>
    </w:tbl>
    <w:p w14:paraId="2AB3223B" w14:textId="335094AD" w:rsidR="004879AD" w:rsidRDefault="00421542">
      <w:pPr>
        <w:spacing w:after="0"/>
      </w:pPr>
      <w:r>
        <w:br/>
      </w:r>
      <w:r>
        <w:rPr>
          <w:noProof/>
        </w:rPr>
        <w:drawing>
          <wp:inline distT="0" distB="0" distL="0" distR="0" wp14:anchorId="35647A47" wp14:editId="5CC8951C">
            <wp:extent cx="6465992" cy="3283026"/>
            <wp:effectExtent l="0" t="0" r="0" b="0"/>
            <wp:docPr id="1540530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30818" name="Picture 1"/>
                    <pic:cNvPicPr>
                      <a:picLocks noChangeAspect="1"/>
                    </pic:cNvPicPr>
                  </pic:nvPicPr>
                  <pic:blipFill rotWithShape="1">
                    <a:blip r:embed="rId17"/>
                    <a:srcRect t="13544" b="10295"/>
                    <a:stretch>
                      <a:fillRect/>
                    </a:stretch>
                  </pic:blipFill>
                  <pic:spPr bwMode="auto">
                    <a:xfrm>
                      <a:off x="0" y="0"/>
                      <a:ext cx="6479508" cy="3289888"/>
                    </a:xfrm>
                    <a:prstGeom prst="rect">
                      <a:avLst/>
                    </a:prstGeom>
                    <a:ln>
                      <a:noFill/>
                    </a:ln>
                    <a:extLst>
                      <a:ext uri="{53640926-AAD7-44D8-BBD7-CCE9431645EC}">
                        <a14:shadowObscured xmlns:a14="http://schemas.microsoft.com/office/drawing/2010/main"/>
                      </a:ext>
                    </a:extLst>
                  </pic:spPr>
                </pic:pic>
              </a:graphicData>
            </a:graphic>
          </wp:inline>
        </w:drawing>
      </w:r>
    </w:p>
    <w:p w14:paraId="353505A7" w14:textId="199AB1C0" w:rsidR="004879AD" w:rsidRDefault="00173916">
      <w:pPr>
        <w:spacing w:after="0"/>
      </w:pPr>
      <w:r>
        <w:rPr>
          <w:color w:val="212121"/>
        </w:rPr>
        <w:br w:type="page"/>
      </w:r>
    </w:p>
    <w:p w14:paraId="52DEC8FD" w14:textId="77777777" w:rsidR="00733580" w:rsidRDefault="00733580">
      <w:pPr>
        <w:keepNext/>
        <w:pBdr>
          <w:bottom w:val="single" w:sz="4" w:space="2" w:color="D9D9D9"/>
        </w:pBdr>
        <w:spacing w:after="60"/>
        <w:rPr>
          <w:b/>
          <w:color w:val="A1221F"/>
          <w:sz w:val="14"/>
        </w:rPr>
      </w:pPr>
    </w:p>
    <w:p w14:paraId="4E26B7CD" w14:textId="625ADD0B" w:rsidR="004879AD" w:rsidRDefault="00173916">
      <w:pPr>
        <w:keepNext/>
        <w:pBdr>
          <w:bottom w:val="single" w:sz="4" w:space="2" w:color="D9D9D9"/>
        </w:pBdr>
        <w:spacing w:after="60"/>
      </w:pPr>
      <w:r>
        <w:rPr>
          <w:b/>
          <w:color w:val="A1221F"/>
          <w:sz w:val="14"/>
        </w:rPr>
        <w:t>PAGE 9   |   TECHNOLOGY RISK REVIEW CHECKLIST</w:t>
      </w:r>
    </w:p>
    <w:p w14:paraId="3E660F09" w14:textId="77777777" w:rsidR="004879AD" w:rsidRDefault="00173916">
      <w:pPr>
        <w:keepNext/>
        <w:pBdr>
          <w:bottom w:val="single" w:sz="10" w:space="4" w:color="1F6D74"/>
        </w:pBdr>
        <w:spacing w:after="100" w:line="240" w:lineRule="auto"/>
      </w:pPr>
      <w:r>
        <w:rPr>
          <w:rFonts w:ascii="Faustina" w:eastAsia="Faustina" w:hAnsi="Faustina"/>
          <w:b/>
          <w:color w:val="212121"/>
          <w:sz w:val="40"/>
        </w:rPr>
        <w:t>Executive Technology Risk Review</w:t>
      </w:r>
    </w:p>
    <w:p w14:paraId="6C5BA4C2" w14:textId="77777777" w:rsidR="004879AD" w:rsidRDefault="00173916">
      <w:pPr>
        <w:spacing w:after="60"/>
      </w:pPr>
      <w:r>
        <w:rPr>
          <w:color w:val="212121"/>
        </w:rPr>
        <w:t>Use this checklist to identify questions requiring evidence, ownership, or investment. A checked box should mean the practice is current and can be demonstrated—not simply that a policy or tool exists.</w:t>
      </w:r>
    </w:p>
    <w:tbl>
      <w:tblPr>
        <w:tblW w:w="0" w:type="auto"/>
        <w:jc w:val="center"/>
        <w:tblLayout w:type="fixed"/>
        <w:tblLook w:val="04A0" w:firstRow="1" w:lastRow="0" w:firstColumn="1" w:lastColumn="0" w:noHBand="0" w:noVBand="1"/>
      </w:tblPr>
      <w:tblGrid>
        <w:gridCol w:w="5112"/>
        <w:gridCol w:w="5112"/>
        <w:gridCol w:w="75"/>
      </w:tblGrid>
      <w:tr w:rsidR="004879AD" w14:paraId="703EAFCA" w14:textId="77777777" w:rsidTr="00264940">
        <w:trPr>
          <w:cantSplit/>
          <w:jc w:val="center"/>
        </w:trPr>
        <w:tc>
          <w:tcPr>
            <w:tcW w:w="5112" w:type="dxa"/>
            <w:tcBorders>
              <w:top w:val="single" w:sz="7" w:space="0" w:color="A1221F"/>
              <w:left w:val="single" w:sz="2" w:space="0" w:color="D9D9D9"/>
              <w:bottom w:val="single" w:sz="2" w:space="0" w:color="D9D9D9"/>
              <w:right w:val="single" w:sz="2" w:space="0" w:color="D9D9D9"/>
            </w:tcBorders>
            <w:shd w:val="clear" w:color="auto" w:fill="FAFAFA"/>
            <w:tcMar>
              <w:top w:w="70" w:type="dxa"/>
              <w:left w:w="85" w:type="dxa"/>
              <w:bottom w:w="70" w:type="dxa"/>
              <w:right w:w="85" w:type="dxa"/>
            </w:tcMar>
            <w:vAlign w:val="center"/>
          </w:tcPr>
          <w:p w14:paraId="12CC942D" w14:textId="77777777" w:rsidR="004879AD" w:rsidRDefault="00173916">
            <w:pPr>
              <w:spacing w:after="40"/>
            </w:pPr>
            <w:r>
              <w:rPr>
                <w:b/>
                <w:color w:val="A1221F"/>
                <w:sz w:val="15"/>
              </w:rPr>
              <w:t>CYBERSECURITY</w:t>
            </w:r>
          </w:p>
          <w:p w14:paraId="4D5D32D3" w14:textId="77777777" w:rsidR="004879AD" w:rsidRDefault="00173916" w:rsidP="001E6E52">
            <w:pPr>
              <w:spacing w:after="30" w:line="228" w:lineRule="auto"/>
            </w:pPr>
            <w:r>
              <w:rPr>
                <w:color w:val="212121"/>
                <w:sz w:val="16"/>
              </w:rPr>
              <w:t xml:space="preserve">☐  </w:t>
            </w:r>
            <w:r>
              <w:rPr>
                <w:color w:val="212121"/>
                <w:sz w:val="15"/>
              </w:rPr>
              <w:t>Leadership receives a current view of significant cyber risks and improvement priorities.</w:t>
            </w:r>
          </w:p>
          <w:p w14:paraId="0B73B680" w14:textId="77777777" w:rsidR="004879AD" w:rsidRDefault="00173916">
            <w:pPr>
              <w:spacing w:after="30" w:line="228" w:lineRule="auto"/>
            </w:pPr>
            <w:r>
              <w:rPr>
                <w:color w:val="212121"/>
                <w:sz w:val="16"/>
              </w:rPr>
              <w:t xml:space="preserve">☐  </w:t>
            </w:r>
            <w:r>
              <w:rPr>
                <w:color w:val="212121"/>
                <w:sz w:val="15"/>
              </w:rPr>
              <w:t>Strong sign-in controls and least-privilege access protect critical accounts and systems.</w:t>
            </w:r>
          </w:p>
          <w:p w14:paraId="712D0AEA" w14:textId="77777777" w:rsidR="004879AD" w:rsidRDefault="00173916">
            <w:pPr>
              <w:spacing w:after="30" w:line="228" w:lineRule="auto"/>
            </w:pPr>
            <w:r>
              <w:rPr>
                <w:color w:val="212121"/>
                <w:sz w:val="16"/>
              </w:rPr>
              <w:t xml:space="preserve">☐  </w:t>
            </w:r>
            <w:r>
              <w:rPr>
                <w:color w:val="212121"/>
                <w:sz w:val="15"/>
              </w:rPr>
              <w:t>Security events are monitored, escalated, and reviewed with clear accountability.</w:t>
            </w:r>
          </w:p>
        </w:tc>
        <w:tc>
          <w:tcPr>
            <w:tcW w:w="5187" w:type="dxa"/>
            <w:gridSpan w:val="2"/>
            <w:tcBorders>
              <w:top w:val="single" w:sz="7" w:space="0" w:color="A1221F"/>
              <w:left w:val="single" w:sz="2" w:space="0" w:color="D9D9D9"/>
              <w:bottom w:val="single" w:sz="2" w:space="0" w:color="D9D9D9"/>
              <w:right w:val="single" w:sz="2" w:space="0" w:color="D9D9D9"/>
            </w:tcBorders>
            <w:shd w:val="clear" w:color="auto" w:fill="FAFAFA"/>
            <w:tcMar>
              <w:top w:w="70" w:type="dxa"/>
              <w:left w:w="85" w:type="dxa"/>
              <w:bottom w:w="70" w:type="dxa"/>
              <w:right w:w="85" w:type="dxa"/>
            </w:tcMar>
            <w:vAlign w:val="center"/>
          </w:tcPr>
          <w:p w14:paraId="6808989C" w14:textId="77777777" w:rsidR="004879AD" w:rsidRDefault="00173916">
            <w:pPr>
              <w:spacing w:after="40"/>
            </w:pPr>
            <w:r>
              <w:rPr>
                <w:b/>
                <w:color w:val="A1221F"/>
                <w:sz w:val="15"/>
              </w:rPr>
              <w:t>COMPLIANCE &amp; REGULATORY REQUIREMENTS</w:t>
            </w:r>
          </w:p>
          <w:p w14:paraId="2CD37E34" w14:textId="77777777" w:rsidR="004879AD" w:rsidRDefault="00173916">
            <w:pPr>
              <w:spacing w:after="30" w:line="228" w:lineRule="auto"/>
            </w:pPr>
            <w:r>
              <w:rPr>
                <w:color w:val="212121"/>
                <w:sz w:val="16"/>
              </w:rPr>
              <w:t xml:space="preserve">☐  </w:t>
            </w:r>
            <w:r>
              <w:rPr>
                <w:color w:val="212121"/>
                <w:sz w:val="15"/>
              </w:rPr>
              <w:t>Applicable legal, contractual, insurance, and client obligations are documented.</w:t>
            </w:r>
          </w:p>
          <w:p w14:paraId="489D4916" w14:textId="77777777" w:rsidR="004879AD" w:rsidRDefault="00173916">
            <w:pPr>
              <w:spacing w:after="30" w:line="228" w:lineRule="auto"/>
            </w:pPr>
            <w:r>
              <w:rPr>
                <w:color w:val="212121"/>
                <w:sz w:val="16"/>
              </w:rPr>
              <w:t xml:space="preserve">☐  </w:t>
            </w:r>
            <w:r>
              <w:rPr>
                <w:color w:val="212121"/>
                <w:sz w:val="15"/>
              </w:rPr>
              <w:t>Control owners know what evidence must be retained and how often it is reviewed.</w:t>
            </w:r>
          </w:p>
          <w:p w14:paraId="5509B3AC" w14:textId="77777777" w:rsidR="004879AD" w:rsidRDefault="00173916">
            <w:pPr>
              <w:spacing w:after="30" w:line="228" w:lineRule="auto"/>
            </w:pPr>
            <w:r>
              <w:rPr>
                <w:color w:val="212121"/>
                <w:sz w:val="16"/>
              </w:rPr>
              <w:t xml:space="preserve">☐  </w:t>
            </w:r>
            <w:r>
              <w:rPr>
                <w:color w:val="212121"/>
                <w:sz w:val="15"/>
              </w:rPr>
              <w:t>Gaps and accepted risks have owners, deadlines, and leadership approval.</w:t>
            </w:r>
          </w:p>
        </w:tc>
      </w:tr>
      <w:tr w:rsidR="004879AD" w14:paraId="78FAFE96" w14:textId="77777777" w:rsidTr="00264940">
        <w:trPr>
          <w:cantSplit/>
          <w:jc w:val="center"/>
        </w:trPr>
        <w:tc>
          <w:tcPr>
            <w:tcW w:w="5112" w:type="dxa"/>
            <w:tcBorders>
              <w:top w:val="single" w:sz="7" w:space="0" w:color="A1221F"/>
              <w:left w:val="single" w:sz="2" w:space="0" w:color="D9D9D9"/>
              <w:bottom w:val="single" w:sz="2" w:space="0" w:color="D9D9D9"/>
              <w:right w:val="single" w:sz="2" w:space="0" w:color="D9D9D9"/>
            </w:tcBorders>
            <w:shd w:val="clear" w:color="auto" w:fill="FAFAFA"/>
            <w:tcMar>
              <w:top w:w="70" w:type="dxa"/>
              <w:left w:w="85" w:type="dxa"/>
              <w:bottom w:w="70" w:type="dxa"/>
              <w:right w:w="85" w:type="dxa"/>
            </w:tcMar>
            <w:vAlign w:val="center"/>
          </w:tcPr>
          <w:p w14:paraId="2FEABE36" w14:textId="77777777" w:rsidR="004879AD" w:rsidRDefault="00173916">
            <w:pPr>
              <w:spacing w:after="40"/>
            </w:pPr>
            <w:r>
              <w:rPr>
                <w:b/>
                <w:color w:val="A1221F"/>
                <w:sz w:val="15"/>
              </w:rPr>
              <w:t>BACKUP, RECOVERY &amp; CONTINUITY</w:t>
            </w:r>
          </w:p>
          <w:p w14:paraId="5B8FF1C3" w14:textId="77777777" w:rsidR="004879AD" w:rsidRDefault="00173916">
            <w:pPr>
              <w:spacing w:after="30" w:line="228" w:lineRule="auto"/>
            </w:pPr>
            <w:r>
              <w:rPr>
                <w:color w:val="212121"/>
                <w:sz w:val="16"/>
              </w:rPr>
              <w:t xml:space="preserve">☐  </w:t>
            </w:r>
            <w:r>
              <w:rPr>
                <w:color w:val="212121"/>
                <w:sz w:val="15"/>
              </w:rPr>
              <w:t>Critical systems and data have defined recovery time and data-loss tolerances.</w:t>
            </w:r>
          </w:p>
          <w:p w14:paraId="3C3A9F01" w14:textId="77777777" w:rsidR="004879AD" w:rsidRDefault="00173916">
            <w:pPr>
              <w:spacing w:after="30" w:line="228" w:lineRule="auto"/>
            </w:pPr>
            <w:r>
              <w:rPr>
                <w:color w:val="212121"/>
                <w:sz w:val="16"/>
              </w:rPr>
              <w:t xml:space="preserve">☐  </w:t>
            </w:r>
            <w:r>
              <w:rPr>
                <w:color w:val="212121"/>
                <w:sz w:val="15"/>
              </w:rPr>
              <w:t>Backups are protected from the same event affecting production systems.</w:t>
            </w:r>
          </w:p>
          <w:p w14:paraId="2FF2C90C" w14:textId="77777777" w:rsidR="004879AD" w:rsidRDefault="00173916">
            <w:pPr>
              <w:spacing w:after="30" w:line="228" w:lineRule="auto"/>
            </w:pPr>
            <w:r>
              <w:rPr>
                <w:color w:val="212121"/>
                <w:sz w:val="16"/>
              </w:rPr>
              <w:t xml:space="preserve">☐  </w:t>
            </w:r>
            <w:r>
              <w:rPr>
                <w:color w:val="212121"/>
                <w:sz w:val="15"/>
              </w:rPr>
              <w:t>Restoration and continuity procedures are tested, with results reported to leadership.</w:t>
            </w:r>
          </w:p>
        </w:tc>
        <w:tc>
          <w:tcPr>
            <w:tcW w:w="5187" w:type="dxa"/>
            <w:gridSpan w:val="2"/>
            <w:tcBorders>
              <w:top w:val="single" w:sz="7" w:space="0" w:color="A1221F"/>
              <w:left w:val="single" w:sz="2" w:space="0" w:color="D9D9D9"/>
              <w:bottom w:val="single" w:sz="2" w:space="0" w:color="D9D9D9"/>
              <w:right w:val="single" w:sz="2" w:space="0" w:color="D9D9D9"/>
            </w:tcBorders>
            <w:shd w:val="clear" w:color="auto" w:fill="FAFAFA"/>
            <w:tcMar>
              <w:top w:w="70" w:type="dxa"/>
              <w:left w:w="85" w:type="dxa"/>
              <w:bottom w:w="70" w:type="dxa"/>
              <w:right w:w="85" w:type="dxa"/>
            </w:tcMar>
            <w:vAlign w:val="center"/>
          </w:tcPr>
          <w:p w14:paraId="1017A97A" w14:textId="77777777" w:rsidR="004879AD" w:rsidRDefault="00173916">
            <w:pPr>
              <w:spacing w:after="40"/>
            </w:pPr>
            <w:r>
              <w:rPr>
                <w:b/>
                <w:color w:val="A1221F"/>
                <w:sz w:val="15"/>
              </w:rPr>
              <w:t>VENDOR RISK</w:t>
            </w:r>
          </w:p>
          <w:p w14:paraId="76CD782C" w14:textId="77777777" w:rsidR="004879AD" w:rsidRDefault="00173916">
            <w:pPr>
              <w:spacing w:after="30" w:line="228" w:lineRule="auto"/>
            </w:pPr>
            <w:r>
              <w:rPr>
                <w:color w:val="212121"/>
                <w:sz w:val="16"/>
              </w:rPr>
              <w:t xml:space="preserve">☐  </w:t>
            </w:r>
            <w:r>
              <w:rPr>
                <w:color w:val="212121"/>
                <w:sz w:val="15"/>
              </w:rPr>
              <w:t>Critical vendors and third parties with system or data access are inventoried.</w:t>
            </w:r>
          </w:p>
          <w:p w14:paraId="43881B6F" w14:textId="77777777" w:rsidR="004879AD" w:rsidRDefault="00173916">
            <w:pPr>
              <w:spacing w:after="30" w:line="228" w:lineRule="auto"/>
            </w:pPr>
            <w:r>
              <w:rPr>
                <w:color w:val="212121"/>
                <w:sz w:val="16"/>
              </w:rPr>
              <w:t xml:space="preserve">☐  </w:t>
            </w:r>
            <w:r>
              <w:rPr>
                <w:color w:val="212121"/>
                <w:sz w:val="15"/>
              </w:rPr>
              <w:t>Security, continuity, access, contractual, and concentration risks are reviewed.</w:t>
            </w:r>
          </w:p>
          <w:p w14:paraId="57913715" w14:textId="77777777" w:rsidR="004879AD" w:rsidRDefault="00173916">
            <w:pPr>
              <w:spacing w:after="30" w:line="228" w:lineRule="auto"/>
            </w:pPr>
            <w:r>
              <w:rPr>
                <w:color w:val="212121"/>
                <w:sz w:val="16"/>
              </w:rPr>
              <w:t xml:space="preserve">☐  </w:t>
            </w:r>
            <w:r>
              <w:rPr>
                <w:color w:val="212121"/>
                <w:sz w:val="15"/>
              </w:rPr>
              <w:t>Access is removed when no longer needed, and exit or fallback plans exist.</w:t>
            </w:r>
          </w:p>
        </w:tc>
      </w:tr>
      <w:tr w:rsidR="004879AD" w14:paraId="0818E63C" w14:textId="77777777" w:rsidTr="00264940">
        <w:trPr>
          <w:cantSplit/>
          <w:jc w:val="center"/>
        </w:trPr>
        <w:tc>
          <w:tcPr>
            <w:tcW w:w="5112" w:type="dxa"/>
            <w:tcBorders>
              <w:top w:val="single" w:sz="7" w:space="0" w:color="A1221F"/>
              <w:left w:val="single" w:sz="2" w:space="0" w:color="D9D9D9"/>
              <w:bottom w:val="single" w:sz="2" w:space="0" w:color="D9D9D9"/>
              <w:right w:val="single" w:sz="2" w:space="0" w:color="D9D9D9"/>
            </w:tcBorders>
            <w:shd w:val="clear" w:color="auto" w:fill="FAFAFA"/>
            <w:tcMar>
              <w:top w:w="70" w:type="dxa"/>
              <w:left w:w="85" w:type="dxa"/>
              <w:bottom w:w="70" w:type="dxa"/>
              <w:right w:w="85" w:type="dxa"/>
            </w:tcMar>
            <w:vAlign w:val="center"/>
          </w:tcPr>
          <w:p w14:paraId="5005B827" w14:textId="77777777" w:rsidR="004879AD" w:rsidRDefault="00173916">
            <w:pPr>
              <w:spacing w:after="40"/>
            </w:pPr>
            <w:r>
              <w:rPr>
                <w:b/>
                <w:color w:val="A1221F"/>
                <w:sz w:val="15"/>
              </w:rPr>
              <w:t>AI GOVERNANCE</w:t>
            </w:r>
          </w:p>
          <w:p w14:paraId="06768D28" w14:textId="77777777" w:rsidR="004879AD" w:rsidRDefault="00173916">
            <w:pPr>
              <w:spacing w:after="30" w:line="228" w:lineRule="auto"/>
            </w:pPr>
            <w:r>
              <w:rPr>
                <w:color w:val="212121"/>
                <w:sz w:val="16"/>
              </w:rPr>
              <w:t xml:space="preserve">☐  </w:t>
            </w:r>
            <w:r>
              <w:rPr>
                <w:color w:val="212121"/>
                <w:sz w:val="15"/>
              </w:rPr>
              <w:t>Approved and prohibited AI uses are communicated in practical business terms.</w:t>
            </w:r>
          </w:p>
          <w:p w14:paraId="0D11FAF8" w14:textId="77777777" w:rsidR="004879AD" w:rsidRDefault="00173916">
            <w:pPr>
              <w:spacing w:after="30" w:line="228" w:lineRule="auto"/>
            </w:pPr>
            <w:r>
              <w:rPr>
                <w:color w:val="212121"/>
                <w:sz w:val="16"/>
              </w:rPr>
              <w:t xml:space="preserve">☐  </w:t>
            </w:r>
            <w:r>
              <w:rPr>
                <w:color w:val="212121"/>
                <w:sz w:val="15"/>
              </w:rPr>
              <w:t>Sensitive information, client commitments, accuracy, copyright, and human review are addressed.</w:t>
            </w:r>
          </w:p>
          <w:p w14:paraId="05D5C1DB" w14:textId="77777777" w:rsidR="004879AD" w:rsidRDefault="00173916">
            <w:pPr>
              <w:spacing w:after="30" w:line="228" w:lineRule="auto"/>
            </w:pPr>
            <w:r>
              <w:rPr>
                <w:color w:val="212121"/>
                <w:sz w:val="16"/>
              </w:rPr>
              <w:t xml:space="preserve">☐  </w:t>
            </w:r>
            <w:r>
              <w:rPr>
                <w:color w:val="212121"/>
                <w:sz w:val="15"/>
              </w:rPr>
              <w:t>AI initiatives have business owners, success measures, and periodic risk review.</w:t>
            </w:r>
          </w:p>
        </w:tc>
        <w:tc>
          <w:tcPr>
            <w:tcW w:w="5187" w:type="dxa"/>
            <w:gridSpan w:val="2"/>
            <w:tcBorders>
              <w:top w:val="single" w:sz="7" w:space="0" w:color="A1221F"/>
              <w:left w:val="single" w:sz="2" w:space="0" w:color="D9D9D9"/>
              <w:bottom w:val="single" w:sz="2" w:space="0" w:color="D9D9D9"/>
              <w:right w:val="single" w:sz="2" w:space="0" w:color="D9D9D9"/>
            </w:tcBorders>
            <w:shd w:val="clear" w:color="auto" w:fill="FAFAFA"/>
            <w:tcMar>
              <w:top w:w="70" w:type="dxa"/>
              <w:left w:w="85" w:type="dxa"/>
              <w:bottom w:w="70" w:type="dxa"/>
              <w:right w:w="85" w:type="dxa"/>
            </w:tcMar>
            <w:vAlign w:val="center"/>
          </w:tcPr>
          <w:p w14:paraId="747AA627" w14:textId="77777777" w:rsidR="004879AD" w:rsidRDefault="00173916">
            <w:pPr>
              <w:spacing w:after="40"/>
            </w:pPr>
            <w:r>
              <w:rPr>
                <w:b/>
                <w:color w:val="A1221F"/>
                <w:sz w:val="15"/>
              </w:rPr>
              <w:t>REMOTE &amp; HYBRID WORK</w:t>
            </w:r>
          </w:p>
          <w:p w14:paraId="20451DD5" w14:textId="77777777" w:rsidR="004879AD" w:rsidRDefault="00173916">
            <w:pPr>
              <w:spacing w:after="30" w:line="228" w:lineRule="auto"/>
            </w:pPr>
            <w:r>
              <w:rPr>
                <w:color w:val="212121"/>
                <w:sz w:val="16"/>
              </w:rPr>
              <w:t xml:space="preserve">☐  </w:t>
            </w:r>
            <w:r>
              <w:rPr>
                <w:color w:val="212121"/>
                <w:sz w:val="15"/>
              </w:rPr>
              <w:t>Remote access, personal device use, home networks, and information handling expectations are defined.</w:t>
            </w:r>
          </w:p>
          <w:p w14:paraId="16962B01" w14:textId="77777777" w:rsidR="004879AD" w:rsidRDefault="00173916">
            <w:pPr>
              <w:spacing w:after="30" w:line="228" w:lineRule="auto"/>
            </w:pPr>
            <w:r>
              <w:rPr>
                <w:color w:val="212121"/>
                <w:sz w:val="16"/>
              </w:rPr>
              <w:t xml:space="preserve">☐  </w:t>
            </w:r>
            <w:r>
              <w:rPr>
                <w:color w:val="212121"/>
                <w:sz w:val="15"/>
              </w:rPr>
              <w:t>Users can securely access what they need without bypassing controls.</w:t>
            </w:r>
          </w:p>
          <w:p w14:paraId="19FC88CD" w14:textId="77777777" w:rsidR="004879AD" w:rsidRDefault="00173916">
            <w:pPr>
              <w:spacing w:after="30" w:line="228" w:lineRule="auto"/>
            </w:pPr>
            <w:r>
              <w:rPr>
                <w:color w:val="212121"/>
                <w:sz w:val="16"/>
              </w:rPr>
              <w:t xml:space="preserve">☐  </w:t>
            </w:r>
            <w:r>
              <w:rPr>
                <w:color w:val="212121"/>
                <w:sz w:val="15"/>
              </w:rPr>
              <w:t>Lost devices, travel, and offboarding scenarios are covered and tested.</w:t>
            </w:r>
          </w:p>
        </w:tc>
      </w:tr>
      <w:tr w:rsidR="004879AD" w14:paraId="2D28449D" w14:textId="77777777" w:rsidTr="00264940">
        <w:trPr>
          <w:cantSplit/>
          <w:jc w:val="center"/>
        </w:trPr>
        <w:tc>
          <w:tcPr>
            <w:tcW w:w="5112" w:type="dxa"/>
            <w:tcBorders>
              <w:top w:val="single" w:sz="7" w:space="0" w:color="A1221F"/>
              <w:left w:val="single" w:sz="2" w:space="0" w:color="D9D9D9"/>
              <w:right w:val="single" w:sz="2" w:space="0" w:color="D9D9D9"/>
            </w:tcBorders>
            <w:shd w:val="clear" w:color="auto" w:fill="FAFAFA"/>
            <w:tcMar>
              <w:top w:w="70" w:type="dxa"/>
              <w:left w:w="85" w:type="dxa"/>
              <w:bottom w:w="70" w:type="dxa"/>
              <w:right w:w="85" w:type="dxa"/>
            </w:tcMar>
            <w:vAlign w:val="center"/>
          </w:tcPr>
          <w:p w14:paraId="3E454365" w14:textId="77777777" w:rsidR="004879AD" w:rsidRDefault="00173916">
            <w:pPr>
              <w:spacing w:after="40"/>
            </w:pPr>
            <w:r>
              <w:rPr>
                <w:b/>
                <w:color w:val="A1221F"/>
                <w:sz w:val="15"/>
              </w:rPr>
              <w:t>OPERATIONAL DEPENDENCIES</w:t>
            </w:r>
          </w:p>
          <w:p w14:paraId="02374AFE" w14:textId="77777777" w:rsidR="004879AD" w:rsidRDefault="00173916">
            <w:pPr>
              <w:spacing w:after="30" w:line="228" w:lineRule="auto"/>
            </w:pPr>
            <w:r>
              <w:rPr>
                <w:color w:val="212121"/>
                <w:sz w:val="16"/>
              </w:rPr>
              <w:t xml:space="preserve">☐  </w:t>
            </w:r>
            <w:r>
              <w:rPr>
                <w:color w:val="212121"/>
                <w:sz w:val="15"/>
              </w:rPr>
              <w:t>Leadership knows which systems, people, facilities, connectivity, and vendors are single points of failure.</w:t>
            </w:r>
          </w:p>
          <w:p w14:paraId="1E44A8D3" w14:textId="77777777" w:rsidR="004879AD" w:rsidRDefault="00173916">
            <w:pPr>
              <w:spacing w:after="30" w:line="228" w:lineRule="auto"/>
            </w:pPr>
            <w:r>
              <w:rPr>
                <w:color w:val="212121"/>
                <w:sz w:val="16"/>
              </w:rPr>
              <w:t xml:space="preserve">☐  </w:t>
            </w:r>
            <w:r>
              <w:rPr>
                <w:color w:val="212121"/>
                <w:sz w:val="15"/>
              </w:rPr>
              <w:t>Manual workarounds and communication plans exist for priority business functions.</w:t>
            </w:r>
          </w:p>
          <w:p w14:paraId="4B0D631F" w14:textId="77777777" w:rsidR="004879AD" w:rsidRDefault="00173916">
            <w:pPr>
              <w:spacing w:after="30" w:line="228" w:lineRule="auto"/>
            </w:pPr>
            <w:r>
              <w:rPr>
                <w:color w:val="212121"/>
                <w:sz w:val="16"/>
              </w:rPr>
              <w:t xml:space="preserve">☐  </w:t>
            </w:r>
            <w:r>
              <w:rPr>
                <w:color w:val="212121"/>
                <w:sz w:val="15"/>
              </w:rPr>
              <w:t>Lifecycle, capacity, and supportability risks are included in the roadmap.</w:t>
            </w:r>
          </w:p>
        </w:tc>
        <w:tc>
          <w:tcPr>
            <w:tcW w:w="5187" w:type="dxa"/>
            <w:gridSpan w:val="2"/>
            <w:tcBorders>
              <w:top w:val="single" w:sz="7" w:space="0" w:color="A1221F"/>
              <w:left w:val="single" w:sz="2" w:space="0" w:color="D9D9D9"/>
              <w:right w:val="single" w:sz="2" w:space="0" w:color="D9D9D9"/>
            </w:tcBorders>
            <w:shd w:val="clear" w:color="auto" w:fill="FAFAFA"/>
            <w:tcMar>
              <w:top w:w="70" w:type="dxa"/>
              <w:left w:w="85" w:type="dxa"/>
              <w:bottom w:w="70" w:type="dxa"/>
              <w:right w:w="85" w:type="dxa"/>
            </w:tcMar>
            <w:vAlign w:val="center"/>
          </w:tcPr>
          <w:p w14:paraId="5BA07D25" w14:textId="77777777" w:rsidR="004879AD" w:rsidRDefault="00173916">
            <w:pPr>
              <w:spacing w:after="40"/>
            </w:pPr>
            <w:r>
              <w:rPr>
                <w:b/>
                <w:color w:val="A1221F"/>
                <w:sz w:val="15"/>
              </w:rPr>
              <w:t>GOVERNANCE &amp; ACCOUNTABILITY</w:t>
            </w:r>
          </w:p>
          <w:p w14:paraId="36EDC8F6" w14:textId="77777777" w:rsidR="004879AD" w:rsidRDefault="00173916">
            <w:pPr>
              <w:spacing w:after="30" w:line="228" w:lineRule="auto"/>
            </w:pPr>
            <w:r>
              <w:rPr>
                <w:color w:val="212121"/>
                <w:sz w:val="16"/>
              </w:rPr>
              <w:t xml:space="preserve">☐  </w:t>
            </w:r>
            <w:r>
              <w:rPr>
                <w:color w:val="212121"/>
                <w:sz w:val="15"/>
              </w:rPr>
              <w:t>An executive owns technology strategy and the business risk decisions it creates.</w:t>
            </w:r>
          </w:p>
          <w:p w14:paraId="5B435B02" w14:textId="77777777" w:rsidR="004879AD" w:rsidRDefault="00173916">
            <w:pPr>
              <w:spacing w:after="30" w:line="228" w:lineRule="auto"/>
            </w:pPr>
            <w:r>
              <w:rPr>
                <w:color w:val="212121"/>
                <w:sz w:val="16"/>
              </w:rPr>
              <w:t xml:space="preserve">☐  </w:t>
            </w:r>
            <w:r>
              <w:rPr>
                <w:color w:val="212121"/>
                <w:sz w:val="15"/>
              </w:rPr>
              <w:t>The roadmap, budget, risks, incidents, and outcomes are reviewed at a defined cadence.</w:t>
            </w:r>
          </w:p>
          <w:p w14:paraId="42074D2B" w14:textId="77777777" w:rsidR="004879AD" w:rsidRDefault="00173916">
            <w:pPr>
              <w:spacing w:after="30" w:line="228" w:lineRule="auto"/>
            </w:pPr>
            <w:r>
              <w:rPr>
                <w:color w:val="212121"/>
                <w:sz w:val="16"/>
              </w:rPr>
              <w:t xml:space="preserve">☐  </w:t>
            </w:r>
            <w:r>
              <w:rPr>
                <w:color w:val="212121"/>
                <w:sz w:val="15"/>
              </w:rPr>
              <w:t>Material exceptions and deferred actions are documented rather than assumed.</w:t>
            </w:r>
          </w:p>
        </w:tc>
      </w:tr>
      <w:tr w:rsidR="00264940" w14:paraId="19158930" w14:textId="77777777" w:rsidTr="00264940">
        <w:trPr>
          <w:cantSplit/>
          <w:jc w:val="center"/>
        </w:trPr>
        <w:tc>
          <w:tcPr>
            <w:tcW w:w="5112" w:type="dxa"/>
            <w:tcMar>
              <w:top w:w="70" w:type="dxa"/>
              <w:left w:w="85" w:type="dxa"/>
              <w:bottom w:w="70" w:type="dxa"/>
              <w:right w:w="85" w:type="dxa"/>
            </w:tcMar>
            <w:vAlign w:val="center"/>
          </w:tcPr>
          <w:p w14:paraId="71C83CAA" w14:textId="77777777" w:rsidR="00264940" w:rsidRDefault="00264940">
            <w:pPr>
              <w:spacing w:after="40"/>
              <w:rPr>
                <w:b/>
                <w:color w:val="A1221F"/>
                <w:sz w:val="15"/>
              </w:rPr>
            </w:pPr>
          </w:p>
        </w:tc>
        <w:tc>
          <w:tcPr>
            <w:tcW w:w="5187" w:type="dxa"/>
            <w:gridSpan w:val="2"/>
            <w:tcMar>
              <w:top w:w="70" w:type="dxa"/>
              <w:left w:w="85" w:type="dxa"/>
              <w:bottom w:w="70" w:type="dxa"/>
              <w:right w:w="85" w:type="dxa"/>
            </w:tcMar>
            <w:vAlign w:val="center"/>
          </w:tcPr>
          <w:p w14:paraId="29CC2E36" w14:textId="77777777" w:rsidR="00264940" w:rsidRDefault="00264940">
            <w:pPr>
              <w:spacing w:after="40"/>
              <w:rPr>
                <w:b/>
                <w:color w:val="A1221F"/>
                <w:sz w:val="15"/>
              </w:rPr>
            </w:pPr>
          </w:p>
        </w:tc>
      </w:tr>
      <w:tr w:rsidR="004879AD" w14:paraId="294D6263" w14:textId="77777777">
        <w:trPr>
          <w:gridAfter w:val="1"/>
          <w:wAfter w:w="75" w:type="dxa"/>
          <w:cantSplit/>
          <w:jc w:val="center"/>
        </w:trPr>
        <w:tc>
          <w:tcPr>
            <w:tcW w:w="10224" w:type="dxa"/>
            <w:gridSpan w:val="2"/>
            <w:tcBorders>
              <w:top w:val="single" w:sz="2" w:space="0" w:color="D9D9D9"/>
              <w:left w:val="single" w:sz="16" w:space="0" w:color="A1221F"/>
              <w:bottom w:val="single" w:sz="2" w:space="0" w:color="D9D9D9"/>
              <w:right w:val="single" w:sz="2" w:space="0" w:color="D9D9D9"/>
            </w:tcBorders>
            <w:shd w:val="clear" w:color="auto" w:fill="F5E8E7"/>
            <w:tcMar>
              <w:top w:w="90" w:type="dxa"/>
              <w:left w:w="160" w:type="dxa"/>
              <w:bottom w:w="90" w:type="dxa"/>
              <w:right w:w="140" w:type="dxa"/>
            </w:tcMar>
            <w:vAlign w:val="center"/>
          </w:tcPr>
          <w:p w14:paraId="7CDCF447" w14:textId="77777777" w:rsidR="004879AD" w:rsidRDefault="00173916">
            <w:pPr>
              <w:spacing w:after="20"/>
            </w:pPr>
            <w:r>
              <w:rPr>
                <w:b/>
                <w:color w:val="A1221F"/>
                <w:sz w:val="15"/>
              </w:rPr>
              <w:t>PRIORITY FOLLOW-UP</w:t>
            </w:r>
          </w:p>
          <w:p w14:paraId="43943F4E" w14:textId="77777777" w:rsidR="004879AD" w:rsidRDefault="00173916">
            <w:pPr>
              <w:spacing w:after="0"/>
            </w:pPr>
            <w:r>
              <w:rPr>
                <w:color w:val="212121"/>
              </w:rPr>
              <w:t>Select no more than five unchecked items for immediate action. Assign an owner, evidence required, target date, and decision path. Place remaining items on the roadmap rather than allowing them to disappear.</w:t>
            </w:r>
          </w:p>
        </w:tc>
      </w:tr>
    </w:tbl>
    <w:p w14:paraId="18C43BA5" w14:textId="77777777" w:rsidR="004879AD" w:rsidRDefault="004879AD">
      <w:pPr>
        <w:spacing w:after="0"/>
      </w:pPr>
    </w:p>
    <w:p w14:paraId="3B30EDF3" w14:textId="29D0AC71" w:rsidR="004879AD" w:rsidRDefault="00A97D23">
      <w:pPr>
        <w:spacing w:after="0"/>
      </w:pPr>
      <w:r>
        <w:rPr>
          <w:noProof/>
        </w:rPr>
        <w:drawing>
          <wp:inline distT="0" distB="0" distL="0" distR="0" wp14:anchorId="45744770" wp14:editId="1451B286">
            <wp:extent cx="6488430" cy="2511845"/>
            <wp:effectExtent l="0" t="0" r="7620" b="3175"/>
            <wp:docPr id="1754045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045118" name="Picture 1"/>
                    <pic:cNvPicPr>
                      <a:picLocks noChangeAspect="1"/>
                    </pic:cNvPicPr>
                  </pic:nvPicPr>
                  <pic:blipFill rotWithShape="1">
                    <a:blip r:embed="rId18"/>
                    <a:srcRect l="-340" t="12482" r="340" b="29449"/>
                    <a:stretch>
                      <a:fillRect/>
                    </a:stretch>
                  </pic:blipFill>
                  <pic:spPr bwMode="auto">
                    <a:xfrm>
                      <a:off x="0" y="0"/>
                      <a:ext cx="6488936" cy="2512041"/>
                    </a:xfrm>
                    <a:prstGeom prst="rect">
                      <a:avLst/>
                    </a:prstGeom>
                    <a:ln>
                      <a:noFill/>
                    </a:ln>
                    <a:extLst>
                      <a:ext uri="{53640926-AAD7-44D8-BBD7-CCE9431645EC}">
                        <a14:shadowObscured xmlns:a14="http://schemas.microsoft.com/office/drawing/2010/main"/>
                      </a:ext>
                    </a:extLst>
                  </pic:spPr>
                </pic:pic>
              </a:graphicData>
            </a:graphic>
          </wp:inline>
        </w:drawing>
      </w:r>
      <w:r w:rsidR="00173916">
        <w:rPr>
          <w:color w:val="212121"/>
        </w:rPr>
        <w:br w:type="page"/>
      </w:r>
    </w:p>
    <w:p w14:paraId="46AF86FA" w14:textId="77777777" w:rsidR="00733580" w:rsidRDefault="00733580">
      <w:pPr>
        <w:keepNext/>
        <w:pBdr>
          <w:bottom w:val="single" w:sz="4" w:space="2" w:color="D9D9D9"/>
        </w:pBdr>
        <w:spacing w:after="60"/>
        <w:rPr>
          <w:b/>
          <w:color w:val="A1221F"/>
          <w:sz w:val="14"/>
        </w:rPr>
      </w:pPr>
    </w:p>
    <w:p w14:paraId="5F256847" w14:textId="47D16229" w:rsidR="004879AD" w:rsidRDefault="00173916">
      <w:pPr>
        <w:keepNext/>
        <w:pBdr>
          <w:bottom w:val="single" w:sz="4" w:space="2" w:color="D9D9D9"/>
        </w:pBdr>
        <w:spacing w:after="60"/>
      </w:pPr>
      <w:r>
        <w:rPr>
          <w:b/>
          <w:color w:val="A1221F"/>
          <w:sz w:val="14"/>
        </w:rPr>
        <w:t>PAGE 10   |   EXECUTIVE PLANNING SUMMARY</w:t>
      </w:r>
    </w:p>
    <w:p w14:paraId="391E664D" w14:textId="77777777" w:rsidR="004879AD" w:rsidRDefault="00173916">
      <w:pPr>
        <w:keepNext/>
        <w:pBdr>
          <w:bottom w:val="single" w:sz="10" w:space="4" w:color="1F6D74"/>
        </w:pBdr>
        <w:spacing w:after="100" w:line="240" w:lineRule="auto"/>
      </w:pPr>
      <w:r>
        <w:rPr>
          <w:rFonts w:ascii="Faustina" w:eastAsia="Faustina" w:hAnsi="Faustina"/>
          <w:b/>
          <w:color w:val="212121"/>
          <w:sz w:val="40"/>
        </w:rPr>
        <w:t>Build a Plan Leadership Can Govern</w:t>
      </w:r>
    </w:p>
    <w:p w14:paraId="5E477123" w14:textId="77777777" w:rsidR="004879AD" w:rsidRDefault="00173916">
      <w:pPr>
        <w:spacing w:after="100"/>
      </w:pPr>
      <w:r>
        <w:rPr>
          <w:color w:val="212121"/>
          <w:sz w:val="19"/>
        </w:rPr>
        <w:t>Effective technology planning creates a direct line from business strategy to investment, accountability, and measurable outcomes. The plan should be understandable to leaders, useful to operational owners, and specific enough to guide quarterly decisions.</w:t>
      </w:r>
    </w:p>
    <w:tbl>
      <w:tblPr>
        <w:tblW w:w="0" w:type="auto"/>
        <w:jc w:val="center"/>
        <w:tblLayout w:type="fixed"/>
        <w:tblLook w:val="04A0" w:firstRow="1" w:lastRow="0" w:firstColumn="1" w:lastColumn="0" w:noHBand="0" w:noVBand="1"/>
      </w:tblPr>
      <w:tblGrid>
        <w:gridCol w:w="1512"/>
        <w:gridCol w:w="4320"/>
        <w:gridCol w:w="4392"/>
      </w:tblGrid>
      <w:tr w:rsidR="004879AD" w14:paraId="3DCB5731" w14:textId="77777777">
        <w:trPr>
          <w:cantSplit/>
          <w:tblHeader/>
          <w:jc w:val="center"/>
        </w:trPr>
        <w:tc>
          <w:tcPr>
            <w:tcW w:w="1512"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75CC2B65" w14:textId="77777777" w:rsidR="004879AD" w:rsidRDefault="00173916">
            <w:pPr>
              <w:spacing w:after="0" w:line="240" w:lineRule="auto"/>
            </w:pPr>
            <w:r>
              <w:rPr>
                <w:b/>
                <w:color w:val="FFFFFF"/>
                <w:sz w:val="16"/>
              </w:rPr>
              <w:t>Planning Lens</w:t>
            </w:r>
          </w:p>
        </w:tc>
        <w:tc>
          <w:tcPr>
            <w:tcW w:w="4320"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34A9C02C" w14:textId="77777777" w:rsidR="004879AD" w:rsidRDefault="00173916">
            <w:pPr>
              <w:spacing w:after="0" w:line="240" w:lineRule="auto"/>
            </w:pPr>
            <w:r>
              <w:rPr>
                <w:b/>
                <w:color w:val="FFFFFF"/>
                <w:sz w:val="16"/>
              </w:rPr>
              <w:t>Leadership Focus</w:t>
            </w:r>
          </w:p>
        </w:tc>
        <w:tc>
          <w:tcPr>
            <w:tcW w:w="4392"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6F3E22D6" w14:textId="77777777" w:rsidR="004879AD" w:rsidRDefault="00173916">
            <w:pPr>
              <w:spacing w:after="0" w:line="240" w:lineRule="auto"/>
            </w:pPr>
            <w:r>
              <w:rPr>
                <w:b/>
                <w:color w:val="FFFFFF"/>
                <w:sz w:val="16"/>
              </w:rPr>
              <w:t>What Good Looks Like</w:t>
            </w:r>
          </w:p>
        </w:tc>
      </w:tr>
      <w:tr w:rsidR="004879AD" w14:paraId="6DA56489" w14:textId="77777777">
        <w:trPr>
          <w:cantSplit/>
          <w:jc w:val="center"/>
        </w:trPr>
        <w:tc>
          <w:tcPr>
            <w:tcW w:w="1512"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3CDCB88F" w14:textId="77777777" w:rsidR="004879AD" w:rsidRDefault="00173916">
            <w:pPr>
              <w:spacing w:after="0" w:line="240" w:lineRule="auto"/>
            </w:pPr>
            <w:r>
              <w:rPr>
                <w:b/>
                <w:color w:val="212121"/>
                <w:sz w:val="16"/>
              </w:rPr>
              <w:t>Growth</w:t>
            </w:r>
          </w:p>
        </w:tc>
        <w:tc>
          <w:tcPr>
            <w:tcW w:w="432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7AA123E8" w14:textId="77777777" w:rsidR="004879AD" w:rsidRDefault="00173916">
            <w:pPr>
              <w:spacing w:after="0" w:line="240" w:lineRule="auto"/>
            </w:pPr>
            <w:r>
              <w:rPr>
                <w:color w:val="212121"/>
                <w:sz w:val="16"/>
              </w:rPr>
              <w:t>Identify the capabilities, capacity, and change required to execute the business plan.</w:t>
            </w:r>
          </w:p>
        </w:tc>
        <w:tc>
          <w:tcPr>
            <w:tcW w:w="4392"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12EB72F2" w14:textId="77777777" w:rsidR="004879AD" w:rsidRDefault="00173916">
            <w:pPr>
              <w:spacing w:after="0" w:line="240" w:lineRule="auto"/>
            </w:pPr>
            <w:r>
              <w:rPr>
                <w:color w:val="212121"/>
                <w:sz w:val="16"/>
              </w:rPr>
              <w:t>Growth initiatives have sponsors, timing, dependencies, and outcome measures.</w:t>
            </w:r>
          </w:p>
        </w:tc>
      </w:tr>
      <w:tr w:rsidR="004879AD" w14:paraId="036E42B6" w14:textId="77777777">
        <w:trPr>
          <w:cantSplit/>
          <w:jc w:val="center"/>
        </w:trPr>
        <w:tc>
          <w:tcPr>
            <w:tcW w:w="1512"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7D0EC591" w14:textId="77777777" w:rsidR="004879AD" w:rsidRDefault="00173916">
            <w:pPr>
              <w:spacing w:after="0" w:line="240" w:lineRule="auto"/>
            </w:pPr>
            <w:r>
              <w:rPr>
                <w:b/>
                <w:color w:val="212121"/>
                <w:sz w:val="16"/>
              </w:rPr>
              <w:t>Risk</w:t>
            </w:r>
          </w:p>
        </w:tc>
        <w:tc>
          <w:tcPr>
            <w:tcW w:w="432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3ABE37CC" w14:textId="77777777" w:rsidR="004879AD" w:rsidRDefault="00173916">
            <w:pPr>
              <w:spacing w:after="0" w:line="240" w:lineRule="auto"/>
            </w:pPr>
            <w:r>
              <w:rPr>
                <w:color w:val="212121"/>
                <w:sz w:val="16"/>
              </w:rPr>
              <w:t>Make material operational, financial, vendor, compliance, and lifecycle exposures visible.</w:t>
            </w:r>
          </w:p>
        </w:tc>
        <w:tc>
          <w:tcPr>
            <w:tcW w:w="4392"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2E6F6B25" w14:textId="77777777" w:rsidR="004879AD" w:rsidRDefault="00173916">
            <w:pPr>
              <w:spacing w:after="0" w:line="240" w:lineRule="auto"/>
            </w:pPr>
            <w:r>
              <w:rPr>
                <w:color w:val="212121"/>
                <w:sz w:val="16"/>
              </w:rPr>
              <w:t>Accepted risks are explicit; priority reductions are funded and tracked.</w:t>
            </w:r>
          </w:p>
        </w:tc>
      </w:tr>
      <w:tr w:rsidR="004879AD" w14:paraId="2CA15ABB" w14:textId="77777777">
        <w:trPr>
          <w:cantSplit/>
          <w:jc w:val="center"/>
        </w:trPr>
        <w:tc>
          <w:tcPr>
            <w:tcW w:w="1512"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3801F28B" w14:textId="77777777" w:rsidR="004879AD" w:rsidRDefault="00173916">
            <w:pPr>
              <w:spacing w:after="0" w:line="240" w:lineRule="auto"/>
            </w:pPr>
            <w:r>
              <w:rPr>
                <w:b/>
                <w:color w:val="212121"/>
                <w:sz w:val="16"/>
              </w:rPr>
              <w:t>Productivity</w:t>
            </w:r>
          </w:p>
        </w:tc>
        <w:tc>
          <w:tcPr>
            <w:tcW w:w="432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3DC2A1B4" w14:textId="77777777" w:rsidR="004879AD" w:rsidRDefault="00173916">
            <w:pPr>
              <w:spacing w:after="0" w:line="240" w:lineRule="auto"/>
            </w:pPr>
            <w:r>
              <w:rPr>
                <w:color w:val="212121"/>
                <w:sz w:val="16"/>
              </w:rPr>
              <w:t>Target recurring friction, manual work, duplication, and poor adoption—not isolated symptoms.</w:t>
            </w:r>
          </w:p>
        </w:tc>
        <w:tc>
          <w:tcPr>
            <w:tcW w:w="4392"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6EC23CBF" w14:textId="77777777" w:rsidR="004879AD" w:rsidRDefault="00173916">
            <w:pPr>
              <w:spacing w:after="0" w:line="240" w:lineRule="auto"/>
            </w:pPr>
            <w:r>
              <w:rPr>
                <w:color w:val="212121"/>
                <w:sz w:val="16"/>
              </w:rPr>
              <w:t>Improvements reduce cycle time, rework, support demand, or employee frustration.</w:t>
            </w:r>
          </w:p>
        </w:tc>
      </w:tr>
      <w:tr w:rsidR="004879AD" w14:paraId="1C023C5C" w14:textId="77777777">
        <w:trPr>
          <w:cantSplit/>
          <w:jc w:val="center"/>
        </w:trPr>
        <w:tc>
          <w:tcPr>
            <w:tcW w:w="1512"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45228EC7" w14:textId="77777777" w:rsidR="004879AD" w:rsidRDefault="00173916">
            <w:pPr>
              <w:spacing w:after="0" w:line="240" w:lineRule="auto"/>
            </w:pPr>
            <w:r>
              <w:rPr>
                <w:b/>
                <w:color w:val="212121"/>
                <w:sz w:val="16"/>
              </w:rPr>
              <w:t>Security</w:t>
            </w:r>
          </w:p>
        </w:tc>
        <w:tc>
          <w:tcPr>
            <w:tcW w:w="4320"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59CC2FC6" w14:textId="77777777" w:rsidR="004879AD" w:rsidRDefault="00173916">
            <w:pPr>
              <w:spacing w:after="0" w:line="240" w:lineRule="auto"/>
            </w:pPr>
            <w:r>
              <w:rPr>
                <w:color w:val="212121"/>
                <w:sz w:val="16"/>
              </w:rPr>
              <w:t>Treat cybersecurity and continuity as leadership responsibilities connected to trust and resilience.</w:t>
            </w:r>
          </w:p>
        </w:tc>
        <w:tc>
          <w:tcPr>
            <w:tcW w:w="4392"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0951A3B6" w14:textId="77777777" w:rsidR="004879AD" w:rsidRDefault="00173916">
            <w:pPr>
              <w:spacing w:after="0" w:line="240" w:lineRule="auto"/>
            </w:pPr>
            <w:r>
              <w:rPr>
                <w:color w:val="212121"/>
                <w:sz w:val="16"/>
              </w:rPr>
              <w:t>Readiness is supported by evidence, testing, ownership, and practiced response.</w:t>
            </w:r>
          </w:p>
        </w:tc>
      </w:tr>
      <w:tr w:rsidR="004879AD" w14:paraId="0F4F37BA" w14:textId="77777777">
        <w:trPr>
          <w:cantSplit/>
          <w:jc w:val="center"/>
        </w:trPr>
        <w:tc>
          <w:tcPr>
            <w:tcW w:w="1512"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1CD25497" w14:textId="77777777" w:rsidR="004879AD" w:rsidRDefault="00173916">
            <w:pPr>
              <w:spacing w:after="0" w:line="240" w:lineRule="auto"/>
            </w:pPr>
            <w:r>
              <w:rPr>
                <w:b/>
                <w:color w:val="212121"/>
                <w:sz w:val="16"/>
              </w:rPr>
              <w:t>Roadmap</w:t>
            </w:r>
          </w:p>
        </w:tc>
        <w:tc>
          <w:tcPr>
            <w:tcW w:w="4320"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4C03DD0D" w14:textId="77777777" w:rsidR="004879AD" w:rsidRDefault="00173916">
            <w:pPr>
              <w:spacing w:after="0" w:line="240" w:lineRule="auto"/>
            </w:pPr>
            <w:r>
              <w:rPr>
                <w:color w:val="212121"/>
                <w:sz w:val="16"/>
              </w:rPr>
              <w:t>Sequence quick wins, improvement work, strategic projects, and long-term planning.</w:t>
            </w:r>
          </w:p>
        </w:tc>
        <w:tc>
          <w:tcPr>
            <w:tcW w:w="4392"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4B441E67" w14:textId="77777777" w:rsidR="004879AD" w:rsidRDefault="00173916">
            <w:pPr>
              <w:spacing w:after="0" w:line="240" w:lineRule="auto"/>
            </w:pPr>
            <w:r>
              <w:rPr>
                <w:color w:val="212121"/>
                <w:sz w:val="16"/>
              </w:rPr>
              <w:t>Quarterly reviews adjust priorities and verify delivered value.</w:t>
            </w:r>
          </w:p>
        </w:tc>
      </w:tr>
    </w:tbl>
    <w:p w14:paraId="6D199A08" w14:textId="77777777" w:rsidR="004879AD" w:rsidRDefault="004879AD">
      <w:pPr>
        <w:spacing w:after="0"/>
      </w:pPr>
    </w:p>
    <w:p w14:paraId="0A371F58" w14:textId="77777777" w:rsidR="004879AD" w:rsidRDefault="00173916">
      <w:pPr>
        <w:keepNext/>
        <w:spacing w:after="60" w:line="240" w:lineRule="auto"/>
      </w:pPr>
      <w:r>
        <w:rPr>
          <w:rFonts w:ascii="Faustina" w:eastAsia="Faustina" w:hAnsi="Faustina"/>
          <w:b/>
          <w:color w:val="A1221F"/>
          <w:sz w:val="26"/>
        </w:rPr>
        <w:t>Key Takeaways: Actions Before the Next Planning Cycle</w:t>
      </w:r>
    </w:p>
    <w:p w14:paraId="7FBA1EF3" w14:textId="77777777" w:rsidR="004879AD" w:rsidRDefault="00173916">
      <w:pPr>
        <w:spacing w:after="40" w:line="240" w:lineRule="auto"/>
      </w:pPr>
      <w:r>
        <w:rPr>
          <w:color w:val="212121"/>
        </w:rPr>
        <w:t xml:space="preserve">☐  </w:t>
      </w:r>
      <w:r>
        <w:rPr>
          <w:color w:val="212121"/>
          <w:sz w:val="17"/>
        </w:rPr>
        <w:t>Confirm the organization’s top business goals, assumptions, and planned changes for the coming year.</w:t>
      </w:r>
    </w:p>
    <w:p w14:paraId="22424205" w14:textId="77777777" w:rsidR="004879AD" w:rsidRDefault="00173916">
      <w:pPr>
        <w:spacing w:after="40" w:line="240" w:lineRule="auto"/>
      </w:pPr>
      <w:r>
        <w:rPr>
          <w:color w:val="212121"/>
        </w:rPr>
        <w:t xml:space="preserve">☐  </w:t>
      </w:r>
      <w:r>
        <w:rPr>
          <w:color w:val="212121"/>
          <w:sz w:val="17"/>
        </w:rPr>
        <w:t>Create a current view of critical systems, data, vendors, obligations, and operational dependencies.</w:t>
      </w:r>
    </w:p>
    <w:p w14:paraId="62EB8977" w14:textId="77777777" w:rsidR="004879AD" w:rsidRDefault="00173916">
      <w:pPr>
        <w:spacing w:after="40" w:line="240" w:lineRule="auto"/>
      </w:pPr>
      <w:r>
        <w:rPr>
          <w:color w:val="212121"/>
        </w:rPr>
        <w:t xml:space="preserve">☐  </w:t>
      </w:r>
      <w:r>
        <w:rPr>
          <w:color w:val="212121"/>
          <w:sz w:val="17"/>
        </w:rPr>
        <w:t>Ask for a plain-language summary of the most significant technology and cybersecurity risks.</w:t>
      </w:r>
    </w:p>
    <w:p w14:paraId="0105774C" w14:textId="77777777" w:rsidR="004879AD" w:rsidRDefault="00173916">
      <w:pPr>
        <w:spacing w:after="40" w:line="240" w:lineRule="auto"/>
      </w:pPr>
      <w:r>
        <w:rPr>
          <w:color w:val="212121"/>
        </w:rPr>
        <w:t xml:space="preserve">☐  </w:t>
      </w:r>
      <w:r>
        <w:rPr>
          <w:color w:val="212121"/>
          <w:sz w:val="17"/>
        </w:rPr>
        <w:t>Validate recovery expectations and review evidence from recent restoration and incident-readiness exercises.</w:t>
      </w:r>
    </w:p>
    <w:p w14:paraId="49BE42A6" w14:textId="77777777" w:rsidR="004879AD" w:rsidRDefault="00173916">
      <w:pPr>
        <w:spacing w:after="40" w:line="240" w:lineRule="auto"/>
      </w:pPr>
      <w:r>
        <w:rPr>
          <w:color w:val="212121"/>
        </w:rPr>
        <w:t xml:space="preserve">☐  </w:t>
      </w:r>
      <w:r>
        <w:rPr>
          <w:color w:val="212121"/>
          <w:sz w:val="17"/>
        </w:rPr>
        <w:t>Build a balanced budget across growth, risk reduction, operational efficiency, innovation, core operations, and contingency.</w:t>
      </w:r>
    </w:p>
    <w:p w14:paraId="230FC24F" w14:textId="77777777" w:rsidR="004879AD" w:rsidRDefault="00173916">
      <w:pPr>
        <w:spacing w:after="40" w:line="240" w:lineRule="auto"/>
      </w:pPr>
      <w:r>
        <w:rPr>
          <w:color w:val="212121"/>
        </w:rPr>
        <w:t xml:space="preserve">☐  </w:t>
      </w:r>
      <w:r>
        <w:rPr>
          <w:color w:val="212121"/>
          <w:sz w:val="17"/>
        </w:rPr>
        <w:t>Publish a 90-day, 6-month, 12-month, and 24-month roadmap with business sponsors and decision dates.</w:t>
      </w:r>
    </w:p>
    <w:p w14:paraId="2E9E1423" w14:textId="77777777" w:rsidR="004879AD" w:rsidRDefault="00173916">
      <w:pPr>
        <w:spacing w:after="40" w:line="240" w:lineRule="auto"/>
        <w:rPr>
          <w:color w:val="212121"/>
          <w:sz w:val="17"/>
        </w:rPr>
      </w:pPr>
      <w:r>
        <w:rPr>
          <w:color w:val="212121"/>
        </w:rPr>
        <w:t xml:space="preserve">☐  </w:t>
      </w:r>
      <w:r>
        <w:rPr>
          <w:color w:val="212121"/>
          <w:sz w:val="17"/>
        </w:rPr>
        <w:t>Establish a quarterly executive review of outcomes, risks, spending, adoption, and changed priorities.</w:t>
      </w:r>
    </w:p>
    <w:p w14:paraId="78B5CE21" w14:textId="77777777" w:rsidR="00264940" w:rsidRDefault="00264940">
      <w:pPr>
        <w:spacing w:after="40" w:line="240" w:lineRule="auto"/>
      </w:pPr>
    </w:p>
    <w:tbl>
      <w:tblPr>
        <w:tblW w:w="0" w:type="auto"/>
        <w:jc w:val="center"/>
        <w:tblLayout w:type="fixed"/>
        <w:tblLook w:val="04A0" w:firstRow="1" w:lastRow="0" w:firstColumn="1" w:lastColumn="0" w:noHBand="0" w:noVBand="1"/>
      </w:tblPr>
      <w:tblGrid>
        <w:gridCol w:w="10224"/>
      </w:tblGrid>
      <w:tr w:rsidR="004879AD" w14:paraId="7E1C33AA" w14:textId="77777777">
        <w:trPr>
          <w:cantSplit/>
          <w:jc w:val="center"/>
        </w:trPr>
        <w:tc>
          <w:tcPr>
            <w:tcW w:w="10224" w:type="dxa"/>
            <w:tcBorders>
              <w:top w:val="single" w:sz="2" w:space="0" w:color="D9D9D9"/>
              <w:left w:val="single" w:sz="16" w:space="0" w:color="A1221F"/>
              <w:bottom w:val="single" w:sz="2" w:space="0" w:color="D9D9D9"/>
              <w:right w:val="single" w:sz="2" w:space="0" w:color="D9D9D9"/>
            </w:tcBorders>
            <w:shd w:val="clear" w:color="auto" w:fill="F5E8E7"/>
            <w:tcMar>
              <w:top w:w="90" w:type="dxa"/>
              <w:left w:w="160" w:type="dxa"/>
              <w:bottom w:w="90" w:type="dxa"/>
              <w:right w:w="140" w:type="dxa"/>
            </w:tcMar>
            <w:vAlign w:val="center"/>
          </w:tcPr>
          <w:p w14:paraId="0177487A" w14:textId="77777777" w:rsidR="004879AD" w:rsidRDefault="00173916">
            <w:pPr>
              <w:spacing w:after="20"/>
            </w:pPr>
            <w:r>
              <w:rPr>
                <w:b/>
                <w:color w:val="A1221F"/>
                <w:sz w:val="15"/>
              </w:rPr>
              <w:t>EXECUTIVE PLANNING PRINCIPLE</w:t>
            </w:r>
          </w:p>
          <w:p w14:paraId="582427EA" w14:textId="77777777" w:rsidR="004879AD" w:rsidRDefault="00173916">
            <w:pPr>
              <w:spacing w:after="0"/>
            </w:pPr>
            <w:r>
              <w:rPr>
                <w:i/>
                <w:color w:val="212121"/>
              </w:rPr>
              <w:t>Technology strategy is not separate from business strategy. The strongest plans protect what matters today while creating the capacity, confidence, and resilience needed for tomorrow.</w:t>
            </w:r>
          </w:p>
        </w:tc>
      </w:tr>
    </w:tbl>
    <w:p w14:paraId="1AF70F80" w14:textId="77777777" w:rsidR="004879AD" w:rsidRDefault="004879AD">
      <w:pPr>
        <w:spacing w:after="0"/>
      </w:pPr>
    </w:p>
    <w:p w14:paraId="131A5607" w14:textId="77777777" w:rsidR="004879AD" w:rsidRDefault="00173916">
      <w:pPr>
        <w:keepNext/>
        <w:spacing w:after="60" w:line="240" w:lineRule="auto"/>
      </w:pPr>
      <w:r>
        <w:rPr>
          <w:rFonts w:ascii="Faustina" w:eastAsia="Faustina" w:hAnsi="Faustina"/>
          <w:b/>
          <w:color w:val="A1221F"/>
          <w:sz w:val="26"/>
        </w:rPr>
        <w:t>A Trusted-Advisor Approach</w:t>
      </w:r>
    </w:p>
    <w:p w14:paraId="74630AAE" w14:textId="77777777" w:rsidR="004879AD" w:rsidRDefault="00173916">
      <w:pPr>
        <w:spacing w:after="0"/>
      </w:pPr>
      <w:r>
        <w:rPr>
          <w:color w:val="212121"/>
        </w:rPr>
        <w:t>Clare Computer Solutions helps leadership teams connect technology decisions to business goals through proactive planning, security-first risk management, continuity thinking, and practical roadmaps. The objective is not technology for its own sake—it is reliable execution, informed governance, and long-term client success.</w:t>
      </w:r>
    </w:p>
    <w:p w14:paraId="169DA1A3" w14:textId="666A26C6" w:rsidR="004879AD" w:rsidRPr="00433111" w:rsidRDefault="00A97D23">
      <w:pPr>
        <w:spacing w:after="0"/>
        <w:rPr>
          <w:color w:val="212121"/>
        </w:rPr>
      </w:pPr>
      <w:r>
        <w:rPr>
          <w:color w:val="212121"/>
        </w:rPr>
        <w:br/>
      </w:r>
      <w:r>
        <w:rPr>
          <w:noProof/>
        </w:rPr>
        <w:drawing>
          <wp:inline distT="0" distB="0" distL="0" distR="0" wp14:anchorId="430CE831" wp14:editId="4AE6AFD1">
            <wp:extent cx="6543675" cy="1883655"/>
            <wp:effectExtent l="0" t="0" r="0" b="2540"/>
            <wp:docPr id="1746206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206646" name="Picture 1"/>
                    <pic:cNvPicPr>
                      <a:picLocks noChangeAspect="1"/>
                    </pic:cNvPicPr>
                  </pic:nvPicPr>
                  <pic:blipFill rotWithShape="1">
                    <a:blip r:embed="rId19"/>
                    <a:srcRect l="-13" t="3789" r="13" b="53032"/>
                    <a:stretch>
                      <a:fillRect/>
                    </a:stretch>
                  </pic:blipFill>
                  <pic:spPr bwMode="auto">
                    <a:xfrm>
                      <a:off x="0" y="0"/>
                      <a:ext cx="6560513" cy="1888502"/>
                    </a:xfrm>
                    <a:prstGeom prst="rect">
                      <a:avLst/>
                    </a:prstGeom>
                    <a:ln>
                      <a:noFill/>
                    </a:ln>
                    <a:extLst>
                      <a:ext uri="{53640926-AAD7-44D8-BBD7-CCE9431645EC}">
                        <a14:shadowObscured xmlns:a14="http://schemas.microsoft.com/office/drawing/2010/main"/>
                      </a:ext>
                    </a:extLst>
                  </pic:spPr>
                </pic:pic>
              </a:graphicData>
            </a:graphic>
          </wp:inline>
        </w:drawing>
      </w:r>
      <w:r w:rsidR="00173916">
        <w:rPr>
          <w:color w:val="212121"/>
        </w:rPr>
        <w:br w:type="page"/>
      </w:r>
    </w:p>
    <w:p w14:paraId="7FE04B9B" w14:textId="77777777" w:rsidR="00733580" w:rsidRDefault="00733580">
      <w:pPr>
        <w:keepNext/>
        <w:pBdr>
          <w:bottom w:val="single" w:sz="4" w:space="2" w:color="D9D9D9"/>
        </w:pBdr>
        <w:spacing w:after="60"/>
        <w:rPr>
          <w:b/>
          <w:color w:val="A1221F"/>
          <w:sz w:val="14"/>
        </w:rPr>
      </w:pPr>
    </w:p>
    <w:p w14:paraId="384E9766" w14:textId="4A24C682" w:rsidR="004879AD" w:rsidRDefault="00173916">
      <w:pPr>
        <w:keepNext/>
        <w:pBdr>
          <w:bottom w:val="single" w:sz="4" w:space="2" w:color="D9D9D9"/>
        </w:pBdr>
        <w:spacing w:after="60"/>
      </w:pPr>
      <w:r>
        <w:rPr>
          <w:b/>
          <w:color w:val="A1221F"/>
          <w:sz w:val="14"/>
        </w:rPr>
        <w:t>APPENDIX   |   TECHNOLOGY BUDGET WORKSHEET</w:t>
      </w:r>
    </w:p>
    <w:p w14:paraId="3A12EBD6" w14:textId="77777777" w:rsidR="004879AD" w:rsidRDefault="00173916">
      <w:pPr>
        <w:keepNext/>
        <w:pBdr>
          <w:bottom w:val="single" w:sz="10" w:space="4" w:color="1F6D74"/>
        </w:pBdr>
        <w:spacing w:after="100" w:line="240" w:lineRule="auto"/>
      </w:pPr>
      <w:r>
        <w:rPr>
          <w:rFonts w:ascii="Faustina" w:eastAsia="Faustina" w:hAnsi="Faustina"/>
          <w:b/>
          <w:color w:val="212121"/>
          <w:sz w:val="40"/>
        </w:rPr>
        <w:t>Technology Budget Worksheet</w:t>
      </w:r>
    </w:p>
    <w:p w14:paraId="02EE4B09" w14:textId="77777777" w:rsidR="004879AD" w:rsidRDefault="00173916">
      <w:r>
        <w:rPr>
          <w:color w:val="212121"/>
        </w:rPr>
        <w:t>Use this one-page worksheet to consolidate current spending and proposed investments. Record assumptions, one-time and recurring costs, internal effort, and the business owner responsible for each category.</w:t>
      </w:r>
    </w:p>
    <w:tbl>
      <w:tblPr>
        <w:tblW w:w="0" w:type="auto"/>
        <w:jc w:val="center"/>
        <w:tblLayout w:type="fixed"/>
        <w:tblLook w:val="04A0" w:firstRow="1" w:lastRow="0" w:firstColumn="1" w:lastColumn="0" w:noHBand="0" w:noVBand="1"/>
      </w:tblPr>
      <w:tblGrid>
        <w:gridCol w:w="2304"/>
        <w:gridCol w:w="4824"/>
        <w:gridCol w:w="1512"/>
        <w:gridCol w:w="1584"/>
      </w:tblGrid>
      <w:tr w:rsidR="004879AD" w14:paraId="7C108990" w14:textId="77777777">
        <w:trPr>
          <w:cantSplit/>
          <w:tblHeader/>
          <w:jc w:val="center"/>
        </w:trPr>
        <w:tc>
          <w:tcPr>
            <w:tcW w:w="2304"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0AC14707" w14:textId="77777777" w:rsidR="004879AD" w:rsidRDefault="00173916">
            <w:pPr>
              <w:spacing w:after="0" w:line="240" w:lineRule="auto"/>
            </w:pPr>
            <w:r>
              <w:rPr>
                <w:b/>
                <w:color w:val="FFFFFF"/>
                <w:sz w:val="15"/>
              </w:rPr>
              <w:t>Budget Category</w:t>
            </w:r>
          </w:p>
        </w:tc>
        <w:tc>
          <w:tcPr>
            <w:tcW w:w="4824"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33CE9836" w14:textId="77777777" w:rsidR="004879AD" w:rsidRDefault="00173916">
            <w:pPr>
              <w:spacing w:after="0" w:line="240" w:lineRule="auto"/>
            </w:pPr>
            <w:r>
              <w:rPr>
                <w:b/>
                <w:color w:val="FFFFFF"/>
                <w:sz w:val="15"/>
              </w:rPr>
              <w:t>Scope / Assumptions</w:t>
            </w:r>
          </w:p>
        </w:tc>
        <w:tc>
          <w:tcPr>
            <w:tcW w:w="1512"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17B210B9" w14:textId="77777777" w:rsidR="004879AD" w:rsidRDefault="00173916">
            <w:pPr>
              <w:spacing w:after="0" w:line="240" w:lineRule="auto"/>
            </w:pPr>
            <w:r>
              <w:rPr>
                <w:b/>
                <w:color w:val="FFFFFF"/>
                <w:sz w:val="15"/>
              </w:rPr>
              <w:t>One-Time</w:t>
            </w:r>
          </w:p>
        </w:tc>
        <w:tc>
          <w:tcPr>
            <w:tcW w:w="1584"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25384DE1" w14:textId="77777777" w:rsidR="004879AD" w:rsidRDefault="00173916">
            <w:pPr>
              <w:spacing w:after="0" w:line="240" w:lineRule="auto"/>
            </w:pPr>
            <w:r>
              <w:rPr>
                <w:b/>
                <w:color w:val="FFFFFF"/>
                <w:sz w:val="15"/>
              </w:rPr>
              <w:t>Annual / Recurring</w:t>
            </w:r>
          </w:p>
        </w:tc>
      </w:tr>
      <w:tr w:rsidR="004879AD" w14:paraId="1696E117" w14:textId="77777777">
        <w:trPr>
          <w:cantSplit/>
          <w:trHeight w:val="605"/>
          <w:jc w:val="center"/>
        </w:trPr>
        <w:tc>
          <w:tcPr>
            <w:tcW w:w="2304"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217A5330" w14:textId="77777777" w:rsidR="004879AD" w:rsidRDefault="00173916">
            <w:pPr>
              <w:spacing w:after="0" w:line="240" w:lineRule="auto"/>
            </w:pPr>
            <w:r>
              <w:rPr>
                <w:b/>
                <w:color w:val="212121"/>
                <w:sz w:val="15"/>
              </w:rPr>
              <w:t>Current Year Spend</w:t>
            </w:r>
          </w:p>
        </w:tc>
        <w:tc>
          <w:tcPr>
            <w:tcW w:w="4824"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6CD609AA" w14:textId="77777777" w:rsidR="004879AD" w:rsidRDefault="00173916">
            <w:pPr>
              <w:spacing w:after="0" w:line="240" w:lineRule="auto"/>
            </w:pPr>
            <w:r>
              <w:rPr>
                <w:color w:val="212121"/>
                <w:sz w:val="15"/>
              </w:rPr>
              <w:t>Baseline recurring services, applications, support, connectivity, equipment, projects, and other technology costs.</w:t>
            </w:r>
          </w:p>
        </w:tc>
        <w:tc>
          <w:tcPr>
            <w:tcW w:w="151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6A3DA58F" w14:textId="77777777" w:rsidR="004879AD" w:rsidRDefault="004879AD">
            <w:pPr>
              <w:spacing w:after="0" w:line="240" w:lineRule="auto"/>
            </w:pPr>
          </w:p>
        </w:tc>
        <w:tc>
          <w:tcPr>
            <w:tcW w:w="158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5A0540E1" w14:textId="77777777" w:rsidR="004879AD" w:rsidRDefault="004879AD">
            <w:pPr>
              <w:spacing w:after="0" w:line="240" w:lineRule="auto"/>
            </w:pPr>
          </w:p>
        </w:tc>
      </w:tr>
      <w:tr w:rsidR="004879AD" w14:paraId="1A2CC4CE" w14:textId="77777777">
        <w:trPr>
          <w:cantSplit/>
          <w:trHeight w:val="605"/>
          <w:jc w:val="center"/>
        </w:trPr>
        <w:tc>
          <w:tcPr>
            <w:tcW w:w="2304"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3545F1AB" w14:textId="77777777" w:rsidR="004879AD" w:rsidRDefault="00173916">
            <w:pPr>
              <w:spacing w:after="0" w:line="240" w:lineRule="auto"/>
            </w:pPr>
            <w:r>
              <w:rPr>
                <w:b/>
                <w:color w:val="212121"/>
                <w:sz w:val="15"/>
              </w:rPr>
              <w:t>Planned Growth Initiatives</w:t>
            </w:r>
          </w:p>
        </w:tc>
        <w:tc>
          <w:tcPr>
            <w:tcW w:w="4824"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5754FD71" w14:textId="77777777" w:rsidR="004879AD" w:rsidRDefault="00173916">
            <w:pPr>
              <w:spacing w:after="0" w:line="240" w:lineRule="auto"/>
            </w:pPr>
            <w:r>
              <w:rPr>
                <w:color w:val="212121"/>
                <w:sz w:val="15"/>
              </w:rPr>
              <w:t>Capabilities required for hiring, expansion, new services, customer experience, or revenue growth.</w:t>
            </w:r>
          </w:p>
        </w:tc>
        <w:tc>
          <w:tcPr>
            <w:tcW w:w="151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728BCD76" w14:textId="77777777" w:rsidR="004879AD" w:rsidRDefault="004879AD">
            <w:pPr>
              <w:spacing w:after="0" w:line="240" w:lineRule="auto"/>
            </w:pPr>
          </w:p>
        </w:tc>
        <w:tc>
          <w:tcPr>
            <w:tcW w:w="158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785619E8" w14:textId="77777777" w:rsidR="004879AD" w:rsidRDefault="004879AD">
            <w:pPr>
              <w:spacing w:after="0" w:line="240" w:lineRule="auto"/>
            </w:pPr>
          </w:p>
        </w:tc>
      </w:tr>
      <w:tr w:rsidR="004879AD" w14:paraId="4F4111FE" w14:textId="77777777">
        <w:trPr>
          <w:cantSplit/>
          <w:trHeight w:val="605"/>
          <w:jc w:val="center"/>
        </w:trPr>
        <w:tc>
          <w:tcPr>
            <w:tcW w:w="2304"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4286DF7D" w14:textId="77777777" w:rsidR="004879AD" w:rsidRDefault="00173916">
            <w:pPr>
              <w:spacing w:after="0" w:line="240" w:lineRule="auto"/>
            </w:pPr>
            <w:r>
              <w:rPr>
                <w:b/>
                <w:color w:val="212121"/>
                <w:sz w:val="15"/>
              </w:rPr>
              <w:t>Security Improvements</w:t>
            </w:r>
          </w:p>
        </w:tc>
        <w:tc>
          <w:tcPr>
            <w:tcW w:w="4824"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4B389148" w14:textId="77777777" w:rsidR="004879AD" w:rsidRDefault="00173916">
            <w:pPr>
              <w:spacing w:after="0" w:line="240" w:lineRule="auto"/>
            </w:pPr>
            <w:r>
              <w:rPr>
                <w:color w:val="212121"/>
                <w:sz w:val="15"/>
              </w:rPr>
              <w:t>Priority risk reduction, compliance support, awareness, response, recovery, and vendor-risk actions.</w:t>
            </w:r>
          </w:p>
        </w:tc>
        <w:tc>
          <w:tcPr>
            <w:tcW w:w="151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542A4CF3" w14:textId="77777777" w:rsidR="004879AD" w:rsidRDefault="004879AD">
            <w:pPr>
              <w:spacing w:after="0" w:line="240" w:lineRule="auto"/>
            </w:pPr>
          </w:p>
        </w:tc>
        <w:tc>
          <w:tcPr>
            <w:tcW w:w="158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75D6DF4A" w14:textId="77777777" w:rsidR="004879AD" w:rsidRDefault="004879AD">
            <w:pPr>
              <w:spacing w:after="0" w:line="240" w:lineRule="auto"/>
            </w:pPr>
          </w:p>
        </w:tc>
      </w:tr>
      <w:tr w:rsidR="004879AD" w14:paraId="583CC0B7" w14:textId="77777777">
        <w:trPr>
          <w:cantSplit/>
          <w:trHeight w:val="605"/>
          <w:jc w:val="center"/>
        </w:trPr>
        <w:tc>
          <w:tcPr>
            <w:tcW w:w="2304"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0E5C1DB6" w14:textId="77777777" w:rsidR="004879AD" w:rsidRDefault="00173916">
            <w:pPr>
              <w:spacing w:after="0" w:line="240" w:lineRule="auto"/>
            </w:pPr>
            <w:r>
              <w:rPr>
                <w:b/>
                <w:color w:val="212121"/>
                <w:sz w:val="15"/>
              </w:rPr>
              <w:t>Productivity Projects</w:t>
            </w:r>
          </w:p>
        </w:tc>
        <w:tc>
          <w:tcPr>
            <w:tcW w:w="4824"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7EEC79D3" w14:textId="77777777" w:rsidR="004879AD" w:rsidRDefault="00173916">
            <w:pPr>
              <w:spacing w:after="0" w:line="240" w:lineRule="auto"/>
            </w:pPr>
            <w:r>
              <w:rPr>
                <w:color w:val="212121"/>
                <w:sz w:val="15"/>
              </w:rPr>
              <w:t>Workflow improvements, collaboration, automation, standardization, adoption, and process redesign.</w:t>
            </w:r>
          </w:p>
        </w:tc>
        <w:tc>
          <w:tcPr>
            <w:tcW w:w="151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510A8205" w14:textId="77777777" w:rsidR="004879AD" w:rsidRDefault="004879AD">
            <w:pPr>
              <w:spacing w:after="0" w:line="240" w:lineRule="auto"/>
            </w:pPr>
          </w:p>
        </w:tc>
        <w:tc>
          <w:tcPr>
            <w:tcW w:w="158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B2AE916" w14:textId="77777777" w:rsidR="004879AD" w:rsidRDefault="004879AD">
            <w:pPr>
              <w:spacing w:after="0" w:line="240" w:lineRule="auto"/>
            </w:pPr>
          </w:p>
        </w:tc>
      </w:tr>
      <w:tr w:rsidR="004879AD" w14:paraId="7670DFD3" w14:textId="77777777">
        <w:trPr>
          <w:cantSplit/>
          <w:trHeight w:val="605"/>
          <w:jc w:val="center"/>
        </w:trPr>
        <w:tc>
          <w:tcPr>
            <w:tcW w:w="2304"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2DBA1083" w14:textId="77777777" w:rsidR="004879AD" w:rsidRDefault="00173916">
            <w:pPr>
              <w:spacing w:after="0" w:line="240" w:lineRule="auto"/>
            </w:pPr>
            <w:r>
              <w:rPr>
                <w:b/>
                <w:color w:val="212121"/>
                <w:sz w:val="15"/>
              </w:rPr>
              <w:t>Infrastructure Investments</w:t>
            </w:r>
          </w:p>
        </w:tc>
        <w:tc>
          <w:tcPr>
            <w:tcW w:w="4824"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561837DF" w14:textId="77777777" w:rsidR="004879AD" w:rsidRDefault="00173916">
            <w:pPr>
              <w:spacing w:after="0" w:line="240" w:lineRule="auto"/>
            </w:pPr>
            <w:r>
              <w:rPr>
                <w:color w:val="212121"/>
                <w:sz w:val="15"/>
              </w:rPr>
              <w:t>Lifecycle replacements, capacity, connectivity, facilities, cloud, and resilience needs.</w:t>
            </w:r>
          </w:p>
        </w:tc>
        <w:tc>
          <w:tcPr>
            <w:tcW w:w="151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7A244E62" w14:textId="77777777" w:rsidR="004879AD" w:rsidRDefault="004879AD">
            <w:pPr>
              <w:spacing w:after="0" w:line="240" w:lineRule="auto"/>
            </w:pPr>
          </w:p>
        </w:tc>
        <w:tc>
          <w:tcPr>
            <w:tcW w:w="158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5DE006C7" w14:textId="77777777" w:rsidR="004879AD" w:rsidRDefault="004879AD">
            <w:pPr>
              <w:spacing w:after="0" w:line="240" w:lineRule="auto"/>
            </w:pPr>
          </w:p>
        </w:tc>
      </w:tr>
      <w:tr w:rsidR="004879AD" w14:paraId="4E175BC7" w14:textId="77777777">
        <w:trPr>
          <w:cantSplit/>
          <w:trHeight w:val="605"/>
          <w:jc w:val="center"/>
        </w:trPr>
        <w:tc>
          <w:tcPr>
            <w:tcW w:w="2304"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63479231" w14:textId="77777777" w:rsidR="004879AD" w:rsidRDefault="00173916">
            <w:pPr>
              <w:spacing w:after="0" w:line="240" w:lineRule="auto"/>
            </w:pPr>
            <w:r>
              <w:rPr>
                <w:b/>
                <w:color w:val="212121"/>
                <w:sz w:val="15"/>
              </w:rPr>
              <w:t>AI Initiatives</w:t>
            </w:r>
          </w:p>
        </w:tc>
        <w:tc>
          <w:tcPr>
            <w:tcW w:w="4824"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4BC05B69" w14:textId="77777777" w:rsidR="004879AD" w:rsidRDefault="00173916">
            <w:pPr>
              <w:spacing w:after="0" w:line="240" w:lineRule="auto"/>
            </w:pPr>
            <w:r>
              <w:rPr>
                <w:color w:val="212121"/>
                <w:sz w:val="15"/>
              </w:rPr>
              <w:t>Approved pilots, data readiness, governance, training, process integration, and oversight.</w:t>
            </w:r>
          </w:p>
        </w:tc>
        <w:tc>
          <w:tcPr>
            <w:tcW w:w="151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2D7F9D6B" w14:textId="77777777" w:rsidR="004879AD" w:rsidRDefault="004879AD">
            <w:pPr>
              <w:spacing w:after="0" w:line="240" w:lineRule="auto"/>
            </w:pPr>
          </w:p>
        </w:tc>
        <w:tc>
          <w:tcPr>
            <w:tcW w:w="158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3C6D649" w14:textId="77777777" w:rsidR="004879AD" w:rsidRDefault="004879AD">
            <w:pPr>
              <w:spacing w:after="0" w:line="240" w:lineRule="auto"/>
            </w:pPr>
          </w:p>
        </w:tc>
      </w:tr>
      <w:tr w:rsidR="004879AD" w14:paraId="12B014A1" w14:textId="77777777">
        <w:trPr>
          <w:cantSplit/>
          <w:trHeight w:val="605"/>
          <w:jc w:val="center"/>
        </w:trPr>
        <w:tc>
          <w:tcPr>
            <w:tcW w:w="2304"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7128B00A" w14:textId="77777777" w:rsidR="004879AD" w:rsidRDefault="00173916">
            <w:pPr>
              <w:spacing w:after="0" w:line="240" w:lineRule="auto"/>
            </w:pPr>
            <w:r>
              <w:rPr>
                <w:b/>
                <w:color w:val="212121"/>
                <w:sz w:val="15"/>
              </w:rPr>
              <w:t>Contingency / Emerging Needs</w:t>
            </w:r>
          </w:p>
        </w:tc>
        <w:tc>
          <w:tcPr>
            <w:tcW w:w="4824"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40F66C2A" w14:textId="77777777" w:rsidR="004879AD" w:rsidRDefault="00173916">
            <w:pPr>
              <w:spacing w:after="0" w:line="240" w:lineRule="auto"/>
            </w:pPr>
            <w:r>
              <w:rPr>
                <w:color w:val="212121"/>
                <w:sz w:val="15"/>
              </w:rPr>
              <w:t>Controlled reserve for changing business conditions and genuinely unplanned requirements.</w:t>
            </w:r>
          </w:p>
        </w:tc>
        <w:tc>
          <w:tcPr>
            <w:tcW w:w="151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48A05CE7" w14:textId="77777777" w:rsidR="004879AD" w:rsidRDefault="004879AD">
            <w:pPr>
              <w:spacing w:after="0" w:line="240" w:lineRule="auto"/>
            </w:pPr>
          </w:p>
        </w:tc>
        <w:tc>
          <w:tcPr>
            <w:tcW w:w="158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4B18D4FF" w14:textId="77777777" w:rsidR="004879AD" w:rsidRDefault="004879AD">
            <w:pPr>
              <w:spacing w:after="0" w:line="240" w:lineRule="auto"/>
            </w:pPr>
          </w:p>
        </w:tc>
      </w:tr>
      <w:tr w:rsidR="004879AD" w14:paraId="6F2107C3" w14:textId="77777777">
        <w:trPr>
          <w:cantSplit/>
          <w:trHeight w:val="605"/>
          <w:jc w:val="center"/>
        </w:trPr>
        <w:tc>
          <w:tcPr>
            <w:tcW w:w="2304"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08141DBD" w14:textId="77777777" w:rsidR="004879AD" w:rsidRDefault="00173916">
            <w:pPr>
              <w:spacing w:after="0" w:line="240" w:lineRule="auto"/>
            </w:pPr>
            <w:r>
              <w:rPr>
                <w:b/>
                <w:color w:val="212121"/>
                <w:sz w:val="15"/>
              </w:rPr>
              <w:t>TOTAL BUDGET FORECAST</w:t>
            </w:r>
          </w:p>
        </w:tc>
        <w:tc>
          <w:tcPr>
            <w:tcW w:w="4824"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06C58673" w14:textId="77777777" w:rsidR="004879AD" w:rsidRDefault="00173916">
            <w:pPr>
              <w:spacing w:after="0" w:line="240" w:lineRule="auto"/>
            </w:pPr>
            <w:r>
              <w:rPr>
                <w:color w:val="212121"/>
                <w:sz w:val="15"/>
              </w:rPr>
              <w:t>Total proposed one-time and recurring investment for the planning period.</w:t>
            </w:r>
          </w:p>
        </w:tc>
        <w:tc>
          <w:tcPr>
            <w:tcW w:w="1512"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62C39263" w14:textId="77777777" w:rsidR="004879AD" w:rsidRDefault="004879AD">
            <w:pPr>
              <w:spacing w:after="0" w:line="240" w:lineRule="auto"/>
            </w:pPr>
          </w:p>
        </w:tc>
        <w:tc>
          <w:tcPr>
            <w:tcW w:w="1584"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03D3CB0B" w14:textId="77777777" w:rsidR="004879AD" w:rsidRDefault="004879AD">
            <w:pPr>
              <w:spacing w:after="0" w:line="240" w:lineRule="auto"/>
            </w:pPr>
          </w:p>
        </w:tc>
      </w:tr>
    </w:tbl>
    <w:p w14:paraId="6133A878" w14:textId="77777777" w:rsidR="004879AD" w:rsidRDefault="004879AD">
      <w:pPr>
        <w:spacing w:after="0"/>
      </w:pPr>
    </w:p>
    <w:p w14:paraId="15D2DB56" w14:textId="77777777" w:rsidR="004879AD" w:rsidRDefault="00173916">
      <w:pPr>
        <w:keepNext/>
        <w:spacing w:after="60" w:line="240" w:lineRule="auto"/>
      </w:pPr>
      <w:r>
        <w:rPr>
          <w:rFonts w:ascii="Faustina" w:eastAsia="Faustina" w:hAnsi="Faustina"/>
          <w:b/>
          <w:color w:val="A1221F"/>
          <w:sz w:val="26"/>
        </w:rPr>
        <w:t>Leadership Notes and Decisions</w:t>
      </w:r>
    </w:p>
    <w:tbl>
      <w:tblPr>
        <w:tblW w:w="0" w:type="auto"/>
        <w:jc w:val="center"/>
        <w:tblLayout w:type="fixed"/>
        <w:tblLook w:val="04A0" w:firstRow="1" w:lastRow="0" w:firstColumn="1" w:lastColumn="0" w:noHBand="0" w:noVBand="1"/>
      </w:tblPr>
      <w:tblGrid>
        <w:gridCol w:w="3168"/>
        <w:gridCol w:w="7056"/>
      </w:tblGrid>
      <w:tr w:rsidR="004879AD" w14:paraId="5A6E8117" w14:textId="77777777">
        <w:trPr>
          <w:cantSplit/>
          <w:tblHeader/>
          <w:jc w:val="center"/>
        </w:trPr>
        <w:tc>
          <w:tcPr>
            <w:tcW w:w="3168"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5535409E" w14:textId="77777777" w:rsidR="004879AD" w:rsidRDefault="00173916">
            <w:pPr>
              <w:spacing w:after="0" w:line="240" w:lineRule="auto"/>
            </w:pPr>
            <w:r>
              <w:rPr>
                <w:b/>
                <w:color w:val="FFFFFF"/>
                <w:sz w:val="15"/>
              </w:rPr>
              <w:t>Discussion Area</w:t>
            </w:r>
          </w:p>
        </w:tc>
        <w:tc>
          <w:tcPr>
            <w:tcW w:w="7056" w:type="dxa"/>
            <w:tcBorders>
              <w:top w:val="single" w:sz="2" w:space="0" w:color="FFFFFF"/>
              <w:left w:val="single" w:sz="2" w:space="0" w:color="FFFFFF"/>
              <w:bottom w:val="single" w:sz="2" w:space="0" w:color="FFFFFF"/>
              <w:right w:val="single" w:sz="2" w:space="0" w:color="FFFFFF"/>
            </w:tcBorders>
            <w:shd w:val="clear" w:color="auto" w:fill="A1221F"/>
            <w:tcMar>
              <w:top w:w="60" w:type="dxa"/>
              <w:left w:w="70" w:type="dxa"/>
              <w:bottom w:w="60" w:type="dxa"/>
              <w:right w:w="70" w:type="dxa"/>
            </w:tcMar>
            <w:vAlign w:val="center"/>
          </w:tcPr>
          <w:p w14:paraId="76FCC716" w14:textId="77777777" w:rsidR="004879AD" w:rsidRDefault="00173916">
            <w:pPr>
              <w:spacing w:after="0" w:line="240" w:lineRule="auto"/>
            </w:pPr>
            <w:r>
              <w:rPr>
                <w:b/>
                <w:color w:val="FFFFFF"/>
                <w:sz w:val="15"/>
              </w:rPr>
              <w:t>Notes</w:t>
            </w:r>
          </w:p>
        </w:tc>
      </w:tr>
      <w:tr w:rsidR="004879AD" w14:paraId="29BAD3C3" w14:textId="77777777">
        <w:trPr>
          <w:cantSplit/>
          <w:trHeight w:val="490"/>
          <w:jc w:val="center"/>
        </w:trPr>
        <w:tc>
          <w:tcPr>
            <w:tcW w:w="3168"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5C5B30FC" w14:textId="77777777" w:rsidR="004879AD" w:rsidRDefault="00173916">
            <w:pPr>
              <w:spacing w:after="0" w:line="240" w:lineRule="auto"/>
            </w:pPr>
            <w:r>
              <w:rPr>
                <w:b/>
                <w:color w:val="212121"/>
                <w:sz w:val="15"/>
              </w:rPr>
              <w:t>Top three funded priorities</w:t>
            </w:r>
          </w:p>
        </w:tc>
        <w:tc>
          <w:tcPr>
            <w:tcW w:w="7056"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31732763" w14:textId="77777777" w:rsidR="004879AD" w:rsidRDefault="004879AD">
            <w:pPr>
              <w:spacing w:after="0" w:line="240" w:lineRule="auto"/>
            </w:pPr>
          </w:p>
        </w:tc>
      </w:tr>
      <w:tr w:rsidR="004879AD" w14:paraId="6B88FEA3" w14:textId="77777777">
        <w:trPr>
          <w:cantSplit/>
          <w:trHeight w:val="490"/>
          <w:jc w:val="center"/>
        </w:trPr>
        <w:tc>
          <w:tcPr>
            <w:tcW w:w="3168" w:type="dxa"/>
            <w:tcBorders>
              <w:top w:val="single" w:sz="2" w:space="0" w:color="D9D9D9"/>
              <w:left w:val="single" w:sz="2" w:space="0" w:color="D9D9D9"/>
              <w:bottom w:val="single" w:sz="2" w:space="0" w:color="D9D9D9"/>
              <w:right w:val="single" w:sz="2" w:space="0" w:color="D9D9D9"/>
            </w:tcBorders>
            <w:shd w:val="clear" w:color="auto" w:fill="F4F5F6"/>
            <w:tcMar>
              <w:top w:w="55" w:type="dxa"/>
              <w:left w:w="70" w:type="dxa"/>
              <w:bottom w:w="55" w:type="dxa"/>
              <w:right w:w="70" w:type="dxa"/>
            </w:tcMar>
            <w:vAlign w:val="center"/>
          </w:tcPr>
          <w:p w14:paraId="7F5AAEA9" w14:textId="77777777" w:rsidR="004879AD" w:rsidRDefault="00173916">
            <w:pPr>
              <w:spacing w:after="0" w:line="240" w:lineRule="auto"/>
            </w:pPr>
            <w:r>
              <w:rPr>
                <w:b/>
                <w:color w:val="212121"/>
                <w:sz w:val="15"/>
              </w:rPr>
              <w:t>Items deferred / risk accepted</w:t>
            </w:r>
          </w:p>
        </w:tc>
        <w:tc>
          <w:tcPr>
            <w:tcW w:w="7056"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54EB8CE5" w14:textId="77777777" w:rsidR="004879AD" w:rsidRDefault="004879AD">
            <w:pPr>
              <w:spacing w:after="0" w:line="240" w:lineRule="auto"/>
            </w:pPr>
          </w:p>
        </w:tc>
      </w:tr>
      <w:tr w:rsidR="004879AD" w14:paraId="379347CA" w14:textId="77777777">
        <w:trPr>
          <w:cantSplit/>
          <w:trHeight w:val="490"/>
          <w:jc w:val="center"/>
        </w:trPr>
        <w:tc>
          <w:tcPr>
            <w:tcW w:w="3168" w:type="dxa"/>
            <w:tcBorders>
              <w:top w:val="single" w:sz="2" w:space="0" w:color="D9D9D9"/>
              <w:left w:val="single" w:sz="2" w:space="0" w:color="D9D9D9"/>
              <w:bottom w:val="single" w:sz="2" w:space="0" w:color="D9D9D9"/>
              <w:right w:val="single" w:sz="2" w:space="0" w:color="D9D9D9"/>
            </w:tcBorders>
            <w:shd w:val="clear" w:color="auto" w:fill="FFFFFF"/>
            <w:tcMar>
              <w:top w:w="55" w:type="dxa"/>
              <w:left w:w="70" w:type="dxa"/>
              <w:bottom w:w="55" w:type="dxa"/>
              <w:right w:w="70" w:type="dxa"/>
            </w:tcMar>
            <w:vAlign w:val="center"/>
          </w:tcPr>
          <w:p w14:paraId="019D9E11" w14:textId="77777777" w:rsidR="004879AD" w:rsidRDefault="00173916">
            <w:pPr>
              <w:spacing w:after="0" w:line="240" w:lineRule="auto"/>
            </w:pPr>
            <w:r>
              <w:rPr>
                <w:b/>
                <w:color w:val="212121"/>
                <w:sz w:val="15"/>
              </w:rPr>
              <w:t>Executive owners and review dates</w:t>
            </w:r>
          </w:p>
        </w:tc>
        <w:tc>
          <w:tcPr>
            <w:tcW w:w="7056" w:type="dxa"/>
            <w:tcBorders>
              <w:top w:val="single" w:sz="2" w:space="0" w:color="D9D9D9"/>
              <w:left w:val="single" w:sz="2" w:space="0" w:color="D9D9D9"/>
              <w:bottom w:val="single" w:sz="2" w:space="0" w:color="D9D9D9"/>
              <w:right w:val="single" w:sz="2" w:space="0" w:color="D9D9D9"/>
            </w:tcBorders>
            <w:shd w:val="clear" w:color="auto" w:fill="FCF7F7"/>
            <w:tcMar>
              <w:top w:w="55" w:type="dxa"/>
              <w:left w:w="70" w:type="dxa"/>
              <w:bottom w:w="55" w:type="dxa"/>
              <w:right w:w="70" w:type="dxa"/>
            </w:tcMar>
            <w:vAlign w:val="center"/>
          </w:tcPr>
          <w:p w14:paraId="16C5A68E" w14:textId="77777777" w:rsidR="004879AD" w:rsidRDefault="004879AD">
            <w:pPr>
              <w:spacing w:after="0" w:line="240" w:lineRule="auto"/>
            </w:pPr>
          </w:p>
        </w:tc>
      </w:tr>
    </w:tbl>
    <w:p w14:paraId="1D3D9283" w14:textId="77777777" w:rsidR="00733580" w:rsidRDefault="00733580">
      <w:pPr>
        <w:spacing w:after="0"/>
      </w:pPr>
    </w:p>
    <w:tbl>
      <w:tblPr>
        <w:tblW w:w="0" w:type="auto"/>
        <w:jc w:val="center"/>
        <w:tblLayout w:type="fixed"/>
        <w:tblLook w:val="04A0" w:firstRow="1" w:lastRow="0" w:firstColumn="1" w:lastColumn="0" w:noHBand="0" w:noVBand="1"/>
      </w:tblPr>
      <w:tblGrid>
        <w:gridCol w:w="10224"/>
      </w:tblGrid>
      <w:tr w:rsidR="004879AD" w14:paraId="6CAF638E" w14:textId="77777777">
        <w:trPr>
          <w:cantSplit/>
          <w:jc w:val="center"/>
        </w:trPr>
        <w:tc>
          <w:tcPr>
            <w:tcW w:w="10224" w:type="dxa"/>
            <w:tcBorders>
              <w:top w:val="single" w:sz="2" w:space="0" w:color="D9D9D9"/>
              <w:left w:val="single" w:sz="16" w:space="0" w:color="A1221F"/>
              <w:bottom w:val="single" w:sz="2" w:space="0" w:color="D9D9D9"/>
              <w:right w:val="single" w:sz="2" w:space="0" w:color="D9D9D9"/>
            </w:tcBorders>
            <w:shd w:val="clear" w:color="auto" w:fill="212121"/>
            <w:tcMar>
              <w:top w:w="90" w:type="dxa"/>
              <w:left w:w="160" w:type="dxa"/>
              <w:bottom w:w="90" w:type="dxa"/>
              <w:right w:w="140" w:type="dxa"/>
            </w:tcMar>
            <w:vAlign w:val="center"/>
          </w:tcPr>
          <w:p w14:paraId="3765EE7B" w14:textId="77777777" w:rsidR="004879AD" w:rsidRDefault="00173916">
            <w:pPr>
              <w:spacing w:after="20"/>
            </w:pPr>
            <w:r>
              <w:rPr>
                <w:b/>
                <w:color w:val="FFFFFF"/>
                <w:sz w:val="15"/>
              </w:rPr>
              <w:t>A CONSULTATIVE NEXT STEP</w:t>
            </w:r>
          </w:p>
          <w:p w14:paraId="5C7AC39E" w14:textId="77777777" w:rsidR="004879AD" w:rsidRDefault="00173916">
            <w:pPr>
              <w:spacing w:after="0"/>
            </w:pPr>
            <w:r>
              <w:rPr>
                <w:color w:val="FFFFFF"/>
              </w:rPr>
              <w:t>If you would like a second opinion on your technology roadmap, security priorities, or upcoming initiatives, Clare Computer Solutions offers executive technology planning discussions designed to help organizations reduce risk, improve efficiency, and support growth.</w:t>
            </w:r>
          </w:p>
        </w:tc>
      </w:tr>
    </w:tbl>
    <w:p w14:paraId="42B38BDF" w14:textId="77777777" w:rsidR="00E52AC1" w:rsidRDefault="00E52AC1">
      <w:pPr>
        <w:spacing w:after="0"/>
      </w:pPr>
    </w:p>
    <w:p w14:paraId="3A22F215" w14:textId="77777777" w:rsidR="004879AD" w:rsidRPr="00E52AC1" w:rsidRDefault="00173916">
      <w:pPr>
        <w:spacing w:after="0"/>
        <w:jc w:val="center"/>
        <w:rPr>
          <w:sz w:val="22"/>
          <w:szCs w:val="28"/>
        </w:rPr>
      </w:pPr>
      <w:r w:rsidRPr="00E52AC1">
        <w:rPr>
          <w:i/>
          <w:color w:val="212121"/>
          <w:szCs w:val="28"/>
        </w:rPr>
        <w:t>This guide is intended for business planning and educational purposes. It is not legal, regulatory, insurance, or compliance advice. Organizations should confirm requirements with qualified advisors based on their specific circumstances.</w:t>
      </w:r>
    </w:p>
    <w:sectPr w:rsidR="004879AD" w:rsidRPr="00E52AC1" w:rsidSect="00034616">
      <w:headerReference w:type="default" r:id="rId20"/>
      <w:footerReference w:type="default" r:id="rId21"/>
      <w:pgSz w:w="12240" w:h="15840"/>
      <w:pgMar w:top="792" w:right="979" w:bottom="792" w:left="979" w:header="317"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8B243" w14:textId="77777777" w:rsidR="00335884" w:rsidRDefault="00335884">
      <w:pPr>
        <w:spacing w:after="0" w:line="240" w:lineRule="auto"/>
      </w:pPr>
      <w:r>
        <w:separator/>
      </w:r>
    </w:p>
  </w:endnote>
  <w:endnote w:type="continuationSeparator" w:id="0">
    <w:p w14:paraId="46E0F8A8" w14:textId="77777777" w:rsidR="00335884" w:rsidRDefault="00335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Faustina">
    <w:panose1 w:val="00000000000000000000"/>
    <w:charset w:val="00"/>
    <w:family w:val="auto"/>
    <w:pitch w:val="variable"/>
    <w:sig w:usb0="A00000FF" w:usb1="5001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CF15D" w14:textId="77777777" w:rsidR="004879AD" w:rsidRDefault="00173916">
    <w:pPr>
      <w:pStyle w:val="Footer"/>
      <w:pBdr>
        <w:top w:val="single" w:sz="3" w:space="1" w:color="D9D9D9"/>
      </w:pBdr>
      <w:tabs>
        <w:tab w:val="right" w:pos="10152"/>
      </w:tabs>
      <w:jc w:val="right"/>
    </w:pPr>
    <w:r>
      <w:rPr>
        <w:b/>
        <w:color w:val="666666"/>
        <w:sz w:val="13"/>
      </w:rPr>
      <w:t>CLARE COMPUTER SOLUTIONS  •  STRATEGIC TECHNOLOGY ADVISORY</w:t>
    </w:r>
    <w:r>
      <w:tab/>
    </w:r>
    <w:r>
      <w:rPr>
        <w:color w:val="666666"/>
        <w:sz w:val="13"/>
      </w:rPr>
      <w:t xml:space="preserve">clarecomputer.com  |  </w:t>
    </w:r>
    <w:r>
      <w:fldChar w:fldCharType="begin"/>
    </w:r>
    <w:r>
      <w:instrText>PAGE</w:instrText>
    </w:r>
    <w:r>
      <w:fldChar w:fldCharType="separate"/>
    </w:r>
    <w:r>
      <w:rPr>
        <w:color w:val="666666"/>
        <w:sz w:val="13"/>
      </w:rPr>
      <w:t>1</w:t>
    </w:r>
    <w:r>
      <w:rPr>
        <w:color w:val="666666"/>
        <w:sz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D0280" w14:textId="77777777" w:rsidR="00335884" w:rsidRDefault="00335884">
      <w:pPr>
        <w:spacing w:after="0" w:line="240" w:lineRule="auto"/>
      </w:pPr>
      <w:r>
        <w:separator/>
      </w:r>
    </w:p>
  </w:footnote>
  <w:footnote w:type="continuationSeparator" w:id="0">
    <w:p w14:paraId="4B2C1C34" w14:textId="77777777" w:rsidR="00335884" w:rsidRDefault="003358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BB032" w14:textId="77777777" w:rsidR="004879AD" w:rsidRDefault="00173916">
    <w:pPr>
      <w:pStyle w:val="Header"/>
      <w:pBdr>
        <w:bottom w:val="single" w:sz="7" w:space="1" w:color="A1221F"/>
      </w:pBdr>
      <w:tabs>
        <w:tab w:val="right" w:pos="10152"/>
      </w:tabs>
    </w:pPr>
    <w:r>
      <w:rPr>
        <w:noProof/>
      </w:rPr>
      <w:drawing>
        <wp:inline distT="0" distB="0" distL="0" distR="0" wp14:anchorId="0AB92AC2" wp14:editId="7CA9FD29">
          <wp:extent cx="1005840" cy="274320"/>
          <wp:effectExtent l="0" t="0" r="0" b="0"/>
          <wp:docPr id="1124859677" name="Picture 1124859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_logo.png"/>
                  <pic:cNvPicPr/>
                </pic:nvPicPr>
                <pic:blipFill>
                  <a:blip r:embed="rId1"/>
                  <a:stretch>
                    <a:fillRect/>
                  </a:stretch>
                </pic:blipFill>
                <pic:spPr>
                  <a:xfrm>
                    <a:off x="0" y="0"/>
                    <a:ext cx="1005840" cy="274320"/>
                  </a:xfrm>
                  <a:prstGeom prst="rect">
                    <a:avLst/>
                  </a:prstGeom>
                </pic:spPr>
              </pic:pic>
            </a:graphicData>
          </a:graphic>
        </wp:inline>
      </w:drawing>
    </w:r>
    <w:r>
      <w:tab/>
    </w:r>
    <w:r>
      <w:rPr>
        <w:b/>
        <w:color w:val="666666"/>
        <w:sz w:val="14"/>
      </w:rPr>
      <w:t>EXECUTIVE TECHNOLOGY PLANNING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0592306">
    <w:abstractNumId w:val="8"/>
  </w:num>
  <w:num w:numId="2" w16cid:durableId="1147473573">
    <w:abstractNumId w:val="6"/>
  </w:num>
  <w:num w:numId="3" w16cid:durableId="1681082286">
    <w:abstractNumId w:val="5"/>
  </w:num>
  <w:num w:numId="4" w16cid:durableId="876162185">
    <w:abstractNumId w:val="4"/>
  </w:num>
  <w:num w:numId="5" w16cid:durableId="1782530759">
    <w:abstractNumId w:val="7"/>
  </w:num>
  <w:num w:numId="6" w16cid:durableId="262029816">
    <w:abstractNumId w:val="3"/>
  </w:num>
  <w:num w:numId="7" w16cid:durableId="1530754967">
    <w:abstractNumId w:val="2"/>
  </w:num>
  <w:num w:numId="8" w16cid:durableId="585312203">
    <w:abstractNumId w:val="1"/>
  </w:num>
  <w:num w:numId="9" w16cid:durableId="195969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6547"/>
    <w:rsid w:val="0015074B"/>
    <w:rsid w:val="00173916"/>
    <w:rsid w:val="001E6E52"/>
    <w:rsid w:val="00264940"/>
    <w:rsid w:val="0029639D"/>
    <w:rsid w:val="002F22E0"/>
    <w:rsid w:val="00326F90"/>
    <w:rsid w:val="00335884"/>
    <w:rsid w:val="00421542"/>
    <w:rsid w:val="00433111"/>
    <w:rsid w:val="004879AD"/>
    <w:rsid w:val="004D5606"/>
    <w:rsid w:val="00563C98"/>
    <w:rsid w:val="00616A72"/>
    <w:rsid w:val="00637075"/>
    <w:rsid w:val="00733580"/>
    <w:rsid w:val="007807C4"/>
    <w:rsid w:val="008C7B2A"/>
    <w:rsid w:val="008C7BD6"/>
    <w:rsid w:val="00A74A73"/>
    <w:rsid w:val="00A97D23"/>
    <w:rsid w:val="00AA1D8D"/>
    <w:rsid w:val="00B47730"/>
    <w:rsid w:val="00B74480"/>
    <w:rsid w:val="00B81583"/>
    <w:rsid w:val="00CB0664"/>
    <w:rsid w:val="00CF0303"/>
    <w:rsid w:val="00CF680D"/>
    <w:rsid w:val="00E0730A"/>
    <w:rsid w:val="00E52AC1"/>
    <w:rsid w:val="00FA7FB4"/>
    <w:rsid w:val="00FC693F"/>
    <w:rsid w:val="00FD1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EBA78C"/>
  <w14:defaultImageDpi w14:val="330"/>
  <w15:docId w15:val="{8939C223-C0D3-4D9A-86E7-5AE4C4F52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Open Sans" w:eastAsia="Open Sans" w:hAnsi="Open San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Open Sans" w:eastAsia="Open Sans" w:hAnsi="Open San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Open Sans" w:eastAsia="Open Sans" w:hAnsi="Open San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Open Sans" w:eastAsia="Open Sans" w:hAnsi="Open San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31143a-5aa1-4720-a066-5677d169da86">
      <Terms xmlns="http://schemas.microsoft.com/office/infopath/2007/PartnerControls"/>
    </lcf76f155ced4ddcb4097134ff3c332f>
    <TaxCatchAll xmlns="d8066194-ff7f-466b-bcac-70beaf55112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1EA949B34D0E459EEC0066CD25C111" ma:contentTypeVersion="17" ma:contentTypeDescription="Create a new document." ma:contentTypeScope="" ma:versionID="9ad450a4280741ff4edec628eb371be5">
  <xsd:schema xmlns:xsd="http://www.w3.org/2001/XMLSchema" xmlns:xs="http://www.w3.org/2001/XMLSchema" xmlns:p="http://schemas.microsoft.com/office/2006/metadata/properties" xmlns:ns2="9a31143a-5aa1-4720-a066-5677d169da86" xmlns:ns3="d8066194-ff7f-466b-bcac-70beaf55112c" targetNamespace="http://schemas.microsoft.com/office/2006/metadata/properties" ma:root="true" ma:fieldsID="a76c0f641a4adcbdc680f7ddc5c621fd" ns2:_="" ns3:_="">
    <xsd:import namespace="9a31143a-5aa1-4720-a066-5677d169da86"/>
    <xsd:import namespace="d8066194-ff7f-466b-bcac-70beaf55112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1143a-5aa1-4720-a066-5677d169da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8ca6f8c-4b0a-46d3-a932-422b0a89bb4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066194-ff7f-466b-bcac-70beaf55112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b4ea490-c67c-4430-88ae-4c3c7d79c15d}" ma:internalName="TaxCatchAll" ma:showField="CatchAllData" ma:web="d8066194-ff7f-466b-bcac-70beaf5511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AD34E40-32AD-4673-B4B8-A84C3E2B305A}">
  <ds:schemaRefs>
    <ds:schemaRef ds:uri="http://schemas.microsoft.com/office/2006/metadata/properties"/>
    <ds:schemaRef ds:uri="http://schemas.microsoft.com/office/infopath/2007/PartnerControls"/>
    <ds:schemaRef ds:uri="9a31143a-5aa1-4720-a066-5677d169da86"/>
    <ds:schemaRef ds:uri="d8066194-ff7f-466b-bcac-70beaf55112c"/>
  </ds:schemaRefs>
</ds:datastoreItem>
</file>

<file path=customXml/itemProps3.xml><?xml version="1.0" encoding="utf-8"?>
<ds:datastoreItem xmlns:ds="http://schemas.openxmlformats.org/officeDocument/2006/customXml" ds:itemID="{01492D2D-6535-40CC-8A46-9B4FD23B4B0F}">
  <ds:schemaRefs>
    <ds:schemaRef ds:uri="http://schemas.microsoft.com/sharepoint/v3/contenttype/forms"/>
  </ds:schemaRefs>
</ds:datastoreItem>
</file>

<file path=customXml/itemProps4.xml><?xml version="1.0" encoding="utf-8"?>
<ds:datastoreItem xmlns:ds="http://schemas.openxmlformats.org/officeDocument/2006/customXml" ds:itemID="{6BBAFCA6-E8E9-40F8-B5CB-23BFE0F21F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1143a-5aa1-4720-a066-5677d169da86"/>
    <ds:schemaRef ds:uri="d8066194-ff7f-466b-bcac-70beaf5511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3166</Words>
  <Characters>20109</Characters>
  <Application>Microsoft Office Word</Application>
  <DocSecurity>0</DocSecurity>
  <Lines>693</Lines>
  <Paragraphs>423</Paragraphs>
  <ScaleCrop>false</ScaleCrop>
  <HeadingPairs>
    <vt:vector size="2" baseType="variant">
      <vt:variant>
        <vt:lpstr>Title</vt:lpstr>
      </vt:variant>
      <vt:variant>
        <vt:i4>1</vt:i4>
      </vt:variant>
    </vt:vector>
  </HeadingPairs>
  <TitlesOfParts>
    <vt:vector size="1" baseType="lpstr">
      <vt:lpstr>Executive Technology Planning Guide</vt:lpstr>
    </vt:vector>
  </TitlesOfParts>
  <Manager/>
  <Company/>
  <LinksUpToDate>false</LinksUpToDate>
  <CharactersWithSpaces>22852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Technology Planning Guide</dc:title>
  <dc:subject>A Strategic Framework for Aligning Technology, Security, and Business Goals</dc:subject>
  <dc:creator>Clare Computer Solutions</dc:creator>
  <cp:keywords>executive technology planning, cybersecurity, business continuity, technology budget, roadmap</cp:keywords>
  <dc:description>Clare Computer Solutions | clarecomputer.com</dc:description>
  <cp:lastModifiedBy>Kyle Lawhorn</cp:lastModifiedBy>
  <cp:revision>4</cp:revision>
  <cp:lastPrinted>2026-08-25T22:18:00Z</cp:lastPrinted>
  <dcterms:created xsi:type="dcterms:W3CDTF">2026-08-26T15:33:00Z</dcterms:created>
  <dcterms:modified xsi:type="dcterms:W3CDTF">2026-08-26T15:37:00Z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0x010100AA1EA949B34D0E459EEC0066CD25C111</vt:lpwstr>
  </property>
  <property fmtid="{D5CDD505-2E9C-101B-9397-08002B2CF9AE}" pid="3" name="MediaServiceImageTags">
    <vt:lpwstr/>
  </property>
  <property fmtid="{D5CDD505-2E9C-101B-9397-08002B2CF9AE}" pid="5" name="docLang">
    <vt:lpwstr>en</vt:lpwstr>
  </property>
</Properties>
</file>